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5D" w:rsidRDefault="0094635C">
      <w:pPr>
        <w:spacing w:before="64" w:line="360" w:lineRule="auto"/>
        <w:ind w:left="1605" w:right="1601"/>
        <w:jc w:val="center"/>
        <w:rPr>
          <w:b/>
          <w:sz w:val="24"/>
          <w:szCs w:val="24"/>
        </w:rPr>
      </w:pPr>
      <w:r w:rsidRPr="0001400E">
        <w:rPr>
          <w:b/>
          <w:sz w:val="24"/>
          <w:szCs w:val="24"/>
        </w:rPr>
        <w:t>KÜTAHYA</w:t>
      </w:r>
      <w:r w:rsidRPr="0001400E">
        <w:rPr>
          <w:b/>
          <w:spacing w:val="-9"/>
          <w:sz w:val="24"/>
          <w:szCs w:val="24"/>
        </w:rPr>
        <w:t xml:space="preserve"> </w:t>
      </w:r>
      <w:r w:rsidRPr="0001400E">
        <w:rPr>
          <w:b/>
          <w:sz w:val="24"/>
          <w:szCs w:val="24"/>
        </w:rPr>
        <w:t>SAĞLIK</w:t>
      </w:r>
      <w:r w:rsidRPr="0001400E">
        <w:rPr>
          <w:b/>
          <w:spacing w:val="-10"/>
          <w:sz w:val="24"/>
          <w:szCs w:val="24"/>
        </w:rPr>
        <w:t xml:space="preserve"> </w:t>
      </w:r>
      <w:r w:rsidRPr="0001400E">
        <w:rPr>
          <w:b/>
          <w:sz w:val="24"/>
          <w:szCs w:val="24"/>
        </w:rPr>
        <w:t>BİLİMLERİ</w:t>
      </w:r>
      <w:r w:rsidRPr="0001400E">
        <w:rPr>
          <w:b/>
          <w:spacing w:val="-9"/>
          <w:sz w:val="24"/>
          <w:szCs w:val="24"/>
        </w:rPr>
        <w:t xml:space="preserve"> </w:t>
      </w:r>
      <w:r w:rsidRPr="0001400E">
        <w:rPr>
          <w:b/>
          <w:sz w:val="24"/>
          <w:szCs w:val="24"/>
        </w:rPr>
        <w:t>ÜNİVERSİTESİ HAKLI VE GEÇERLİ NEDENLER YÖNERGESİ</w:t>
      </w:r>
    </w:p>
    <w:p w:rsidR="00AD2CC8" w:rsidRPr="00AD2CC8" w:rsidRDefault="00AD2CC8" w:rsidP="00AD2CC8">
      <w:pPr>
        <w:spacing w:before="64" w:line="360" w:lineRule="auto"/>
        <w:ind w:left="1605" w:right="1601"/>
        <w:jc w:val="both"/>
        <w:rPr>
          <w:b/>
          <w:sz w:val="20"/>
          <w:szCs w:val="20"/>
        </w:rPr>
      </w:pPr>
      <w:r w:rsidRPr="00AD2CC8">
        <w:rPr>
          <w:b/>
          <w:sz w:val="20"/>
          <w:szCs w:val="20"/>
        </w:rPr>
        <w:t>(07/08/2019 tarih ve 14-05 sayılı Senato Kararı ile yürürlüğe girmiştir.)</w:t>
      </w:r>
    </w:p>
    <w:p w:rsidR="0034595D" w:rsidRPr="0001400E" w:rsidRDefault="0094635C">
      <w:pPr>
        <w:spacing w:before="276"/>
        <w:ind w:left="721"/>
        <w:rPr>
          <w:b/>
          <w:sz w:val="24"/>
          <w:szCs w:val="24"/>
        </w:rPr>
      </w:pPr>
      <w:r w:rsidRPr="0001400E">
        <w:rPr>
          <w:b/>
          <w:spacing w:val="-4"/>
          <w:sz w:val="24"/>
          <w:szCs w:val="24"/>
        </w:rPr>
        <w:t>Amaç</w:t>
      </w:r>
    </w:p>
    <w:p w:rsidR="0034595D" w:rsidRPr="0001400E" w:rsidRDefault="0094635C">
      <w:pPr>
        <w:pStyle w:val="GvdeMetni"/>
        <w:spacing w:before="177" w:line="259" w:lineRule="auto"/>
        <w:ind w:right="109"/>
      </w:pPr>
      <w:r w:rsidRPr="0001400E">
        <w:rPr>
          <w:b/>
        </w:rPr>
        <w:t xml:space="preserve">MADDE 1 - </w:t>
      </w:r>
      <w:r w:rsidRPr="0001400E">
        <w:t xml:space="preserve">(1) Bu yönergenin amacı, Üniversiteye bağlı tüm </w:t>
      </w:r>
      <w:r w:rsidR="008B498D" w:rsidRPr="0001400E">
        <w:rPr>
          <w:color w:val="000000" w:themeColor="text1"/>
        </w:rPr>
        <w:t xml:space="preserve">akademik birimlerde </w:t>
      </w:r>
      <w:r w:rsidRPr="0001400E">
        <w:t>kayıtlı öğrencilerin, mazeret başvurularındaki değerlendirme esaslarını belirlemektir.</w:t>
      </w:r>
    </w:p>
    <w:p w:rsidR="0034595D" w:rsidRPr="0001400E" w:rsidRDefault="0094635C">
      <w:pPr>
        <w:pStyle w:val="Balk1"/>
        <w:spacing w:before="165"/>
      </w:pPr>
      <w:r w:rsidRPr="0001400E">
        <w:rPr>
          <w:spacing w:val="-2"/>
        </w:rPr>
        <w:t>Kapsam</w:t>
      </w:r>
    </w:p>
    <w:p w:rsidR="0034595D" w:rsidRPr="0001400E" w:rsidRDefault="0094635C">
      <w:pPr>
        <w:pStyle w:val="GvdeMetni"/>
        <w:spacing w:line="261" w:lineRule="auto"/>
        <w:ind w:right="112"/>
      </w:pPr>
      <w:r w:rsidRPr="0001400E">
        <w:rPr>
          <w:b/>
        </w:rPr>
        <w:t xml:space="preserve">MADDE 2 - </w:t>
      </w:r>
      <w:r w:rsidRPr="0001400E">
        <w:t xml:space="preserve">(1) Bu yönerge, mazeret başvurusunda bulunan Üniversiteye bağlı tüm </w:t>
      </w:r>
      <w:r w:rsidR="00146A8A" w:rsidRPr="0001400E">
        <w:rPr>
          <w:color w:val="000000" w:themeColor="text1"/>
        </w:rPr>
        <w:t xml:space="preserve">akademik birimlerde </w:t>
      </w:r>
      <w:r w:rsidRPr="0001400E">
        <w:t>kayıtlı öğrencileri kapsar.</w:t>
      </w:r>
    </w:p>
    <w:p w:rsidR="0034595D" w:rsidRPr="0001400E" w:rsidRDefault="0094635C">
      <w:pPr>
        <w:pStyle w:val="Balk1"/>
        <w:spacing w:before="160"/>
      </w:pPr>
      <w:r w:rsidRPr="0001400E">
        <w:rPr>
          <w:spacing w:val="-2"/>
        </w:rPr>
        <w:t>Dayanak</w:t>
      </w:r>
    </w:p>
    <w:p w:rsidR="0034595D" w:rsidRPr="0001400E" w:rsidRDefault="0094635C" w:rsidP="002C6886">
      <w:pPr>
        <w:pStyle w:val="GvdeMetni"/>
        <w:spacing w:before="177" w:line="261" w:lineRule="auto"/>
        <w:ind w:right="113"/>
      </w:pPr>
      <w:r w:rsidRPr="0001400E">
        <w:rPr>
          <w:b/>
        </w:rPr>
        <w:t xml:space="preserve">MADDE 3 - </w:t>
      </w:r>
      <w:r w:rsidRPr="0001400E">
        <w:t xml:space="preserve">(1) Bu yönerge, </w:t>
      </w:r>
      <w:r w:rsidRPr="0001400E">
        <w:rPr>
          <w:color w:val="000000" w:themeColor="text1"/>
        </w:rPr>
        <w:t>“</w:t>
      </w:r>
      <w:r w:rsidR="002C6886" w:rsidRPr="0001400E">
        <w:rPr>
          <w:color w:val="000000" w:themeColor="text1"/>
        </w:rPr>
        <w:t>Kütahya Sağlık Bilimleri Üniversitesi Ön Lisans, Lisans Eğitim-Öğretim ve Sınav Yönetmeliği</w:t>
      </w:r>
      <w:r w:rsidRPr="0001400E">
        <w:rPr>
          <w:color w:val="000000" w:themeColor="text1"/>
        </w:rPr>
        <w:t>”</w:t>
      </w:r>
      <w:r w:rsidRPr="0001400E">
        <w:t>ne dayanılarak hazırlanmıştır.</w:t>
      </w:r>
    </w:p>
    <w:p w:rsidR="0034595D" w:rsidRPr="0001400E" w:rsidRDefault="0094635C">
      <w:pPr>
        <w:pStyle w:val="Balk1"/>
        <w:spacing w:before="159"/>
      </w:pPr>
      <w:r w:rsidRPr="0001400E">
        <w:rPr>
          <w:spacing w:val="-2"/>
        </w:rPr>
        <w:t>Tanımlar</w:t>
      </w:r>
    </w:p>
    <w:p w:rsidR="0034595D" w:rsidRPr="0001400E" w:rsidRDefault="0094635C">
      <w:pPr>
        <w:spacing w:before="176"/>
        <w:ind w:left="721"/>
        <w:rPr>
          <w:sz w:val="24"/>
          <w:szCs w:val="24"/>
        </w:rPr>
      </w:pPr>
      <w:r w:rsidRPr="0001400E">
        <w:rPr>
          <w:b/>
          <w:sz w:val="24"/>
          <w:szCs w:val="24"/>
        </w:rPr>
        <w:t>MADDE</w:t>
      </w:r>
      <w:r w:rsidRPr="0001400E">
        <w:rPr>
          <w:b/>
          <w:spacing w:val="-2"/>
          <w:sz w:val="24"/>
          <w:szCs w:val="24"/>
        </w:rPr>
        <w:t xml:space="preserve"> </w:t>
      </w:r>
      <w:r w:rsidRPr="0001400E">
        <w:rPr>
          <w:b/>
          <w:sz w:val="24"/>
          <w:szCs w:val="24"/>
        </w:rPr>
        <w:t>4-</w:t>
      </w:r>
      <w:r w:rsidRPr="0001400E">
        <w:rPr>
          <w:b/>
          <w:spacing w:val="-2"/>
          <w:sz w:val="24"/>
          <w:szCs w:val="24"/>
        </w:rPr>
        <w:t xml:space="preserve"> </w:t>
      </w:r>
      <w:r w:rsidRPr="0001400E">
        <w:rPr>
          <w:sz w:val="24"/>
          <w:szCs w:val="24"/>
        </w:rPr>
        <w:t>(1)</w:t>
      </w:r>
      <w:r w:rsidRPr="0001400E">
        <w:rPr>
          <w:spacing w:val="-1"/>
          <w:sz w:val="24"/>
          <w:szCs w:val="24"/>
        </w:rPr>
        <w:t xml:space="preserve"> </w:t>
      </w:r>
      <w:r w:rsidRPr="0001400E">
        <w:rPr>
          <w:sz w:val="24"/>
          <w:szCs w:val="24"/>
        </w:rPr>
        <w:t>Bu</w:t>
      </w:r>
      <w:r w:rsidRPr="0001400E">
        <w:rPr>
          <w:spacing w:val="1"/>
          <w:sz w:val="24"/>
          <w:szCs w:val="24"/>
        </w:rPr>
        <w:t xml:space="preserve"> </w:t>
      </w:r>
      <w:r w:rsidRPr="0001400E">
        <w:rPr>
          <w:sz w:val="24"/>
          <w:szCs w:val="24"/>
        </w:rPr>
        <w:t xml:space="preserve">Yönergede </w:t>
      </w:r>
      <w:r w:rsidRPr="0001400E">
        <w:rPr>
          <w:spacing w:val="-2"/>
          <w:sz w:val="24"/>
          <w:szCs w:val="24"/>
        </w:rPr>
        <w:t>geçen;</w:t>
      </w:r>
    </w:p>
    <w:p w:rsidR="0034595D" w:rsidRPr="0001400E" w:rsidRDefault="0094635C">
      <w:pPr>
        <w:pStyle w:val="ListeParagraf"/>
        <w:numPr>
          <w:ilvl w:val="0"/>
          <w:numId w:val="1"/>
        </w:numPr>
        <w:tabs>
          <w:tab w:val="left" w:pos="993"/>
        </w:tabs>
        <w:ind w:left="993" w:hanging="284"/>
        <w:rPr>
          <w:sz w:val="24"/>
          <w:szCs w:val="24"/>
        </w:rPr>
      </w:pPr>
      <w:r w:rsidRPr="0001400E">
        <w:rPr>
          <w:color w:val="FF0000"/>
          <w:spacing w:val="-4"/>
          <w:sz w:val="24"/>
          <w:szCs w:val="24"/>
        </w:rPr>
        <w:t xml:space="preserve"> </w:t>
      </w:r>
      <w:r w:rsidR="00066D5C" w:rsidRPr="0001400E">
        <w:rPr>
          <w:color w:val="000000" w:themeColor="text1"/>
          <w:sz w:val="24"/>
          <w:szCs w:val="24"/>
        </w:rPr>
        <w:t>Akademik</w:t>
      </w:r>
      <w:r w:rsidR="00066D5C" w:rsidRPr="0001400E">
        <w:rPr>
          <w:color w:val="FF0000"/>
          <w:sz w:val="24"/>
          <w:szCs w:val="24"/>
        </w:rPr>
        <w:t xml:space="preserve"> </w:t>
      </w:r>
      <w:r w:rsidRPr="0001400E">
        <w:rPr>
          <w:sz w:val="24"/>
          <w:szCs w:val="24"/>
        </w:rPr>
        <w:t>birim:</w:t>
      </w:r>
      <w:r w:rsidRPr="0001400E">
        <w:rPr>
          <w:spacing w:val="-2"/>
          <w:sz w:val="24"/>
          <w:szCs w:val="24"/>
        </w:rPr>
        <w:t xml:space="preserve"> </w:t>
      </w:r>
      <w:r w:rsidRPr="0001400E">
        <w:rPr>
          <w:sz w:val="24"/>
          <w:szCs w:val="24"/>
        </w:rPr>
        <w:t>Öğrencinin</w:t>
      </w:r>
      <w:r w:rsidRPr="0001400E">
        <w:rPr>
          <w:spacing w:val="-3"/>
          <w:sz w:val="24"/>
          <w:szCs w:val="24"/>
        </w:rPr>
        <w:t xml:space="preserve"> </w:t>
      </w:r>
      <w:r w:rsidRPr="0001400E">
        <w:rPr>
          <w:sz w:val="24"/>
          <w:szCs w:val="24"/>
        </w:rPr>
        <w:t>kayıtlı</w:t>
      </w:r>
      <w:r w:rsidRPr="0001400E">
        <w:rPr>
          <w:spacing w:val="-2"/>
          <w:sz w:val="24"/>
          <w:szCs w:val="24"/>
        </w:rPr>
        <w:t xml:space="preserve"> </w:t>
      </w:r>
      <w:r w:rsidRPr="0001400E">
        <w:rPr>
          <w:sz w:val="24"/>
          <w:szCs w:val="24"/>
        </w:rPr>
        <w:t>olduğu enstitü,</w:t>
      </w:r>
      <w:r w:rsidRPr="0001400E">
        <w:rPr>
          <w:spacing w:val="-2"/>
          <w:sz w:val="24"/>
          <w:szCs w:val="24"/>
        </w:rPr>
        <w:t xml:space="preserve"> </w:t>
      </w:r>
      <w:r w:rsidRPr="0001400E">
        <w:rPr>
          <w:sz w:val="24"/>
          <w:szCs w:val="24"/>
        </w:rPr>
        <w:t>fakülte</w:t>
      </w:r>
      <w:r w:rsidRPr="0001400E">
        <w:rPr>
          <w:spacing w:val="-3"/>
          <w:sz w:val="24"/>
          <w:szCs w:val="24"/>
        </w:rPr>
        <w:t xml:space="preserve"> </w:t>
      </w:r>
      <w:r w:rsidRPr="0001400E">
        <w:rPr>
          <w:sz w:val="24"/>
          <w:szCs w:val="24"/>
        </w:rPr>
        <w:t>veya</w:t>
      </w:r>
      <w:r w:rsidRPr="0001400E">
        <w:rPr>
          <w:spacing w:val="-1"/>
          <w:sz w:val="24"/>
          <w:szCs w:val="24"/>
        </w:rPr>
        <w:t xml:space="preserve"> </w:t>
      </w:r>
      <w:r w:rsidRPr="0001400E">
        <w:rPr>
          <w:sz w:val="24"/>
          <w:szCs w:val="24"/>
        </w:rPr>
        <w:t>meslek</w:t>
      </w:r>
      <w:r w:rsidRPr="0001400E">
        <w:rPr>
          <w:spacing w:val="-4"/>
          <w:sz w:val="24"/>
          <w:szCs w:val="24"/>
        </w:rPr>
        <w:t xml:space="preserve"> </w:t>
      </w:r>
      <w:r w:rsidRPr="0001400E">
        <w:rPr>
          <w:spacing w:val="-2"/>
          <w:sz w:val="24"/>
          <w:szCs w:val="24"/>
        </w:rPr>
        <w:t>yüksekokulunu,</w:t>
      </w:r>
    </w:p>
    <w:p w:rsidR="0034595D" w:rsidRPr="0001400E" w:rsidRDefault="0094635C">
      <w:pPr>
        <w:pStyle w:val="ListeParagraf"/>
        <w:numPr>
          <w:ilvl w:val="0"/>
          <w:numId w:val="1"/>
        </w:numPr>
        <w:tabs>
          <w:tab w:val="left" w:pos="993"/>
        </w:tabs>
        <w:ind w:left="993" w:hanging="284"/>
        <w:rPr>
          <w:sz w:val="24"/>
          <w:szCs w:val="24"/>
        </w:rPr>
      </w:pPr>
      <w:r w:rsidRPr="0001400E">
        <w:rPr>
          <w:sz w:val="24"/>
          <w:szCs w:val="24"/>
        </w:rPr>
        <w:t>İlgili</w:t>
      </w:r>
      <w:r w:rsidRPr="0001400E">
        <w:rPr>
          <w:spacing w:val="-3"/>
          <w:sz w:val="24"/>
          <w:szCs w:val="24"/>
        </w:rPr>
        <w:t xml:space="preserve"> </w:t>
      </w:r>
      <w:r w:rsidR="00125F26">
        <w:rPr>
          <w:sz w:val="24"/>
          <w:szCs w:val="24"/>
        </w:rPr>
        <w:t>b</w:t>
      </w:r>
      <w:r w:rsidRPr="0001400E">
        <w:rPr>
          <w:sz w:val="24"/>
          <w:szCs w:val="24"/>
        </w:rPr>
        <w:t>ölüm:</w:t>
      </w:r>
      <w:r w:rsidRPr="0001400E">
        <w:rPr>
          <w:spacing w:val="-3"/>
          <w:sz w:val="24"/>
          <w:szCs w:val="24"/>
        </w:rPr>
        <w:t xml:space="preserve"> </w:t>
      </w:r>
      <w:r w:rsidRPr="0001400E">
        <w:rPr>
          <w:sz w:val="24"/>
          <w:szCs w:val="24"/>
        </w:rPr>
        <w:t>Öğrencinin</w:t>
      </w:r>
      <w:r w:rsidRPr="0001400E">
        <w:rPr>
          <w:spacing w:val="-3"/>
          <w:sz w:val="24"/>
          <w:szCs w:val="24"/>
        </w:rPr>
        <w:t xml:space="preserve"> </w:t>
      </w:r>
      <w:r w:rsidRPr="0001400E">
        <w:rPr>
          <w:sz w:val="24"/>
          <w:szCs w:val="24"/>
        </w:rPr>
        <w:t>kayıtlı</w:t>
      </w:r>
      <w:r w:rsidRPr="0001400E">
        <w:rPr>
          <w:spacing w:val="-3"/>
          <w:sz w:val="24"/>
          <w:szCs w:val="24"/>
        </w:rPr>
        <w:t xml:space="preserve"> </w:t>
      </w:r>
      <w:r w:rsidRPr="0001400E">
        <w:rPr>
          <w:sz w:val="24"/>
          <w:szCs w:val="24"/>
        </w:rPr>
        <w:t xml:space="preserve">olduğu </w:t>
      </w:r>
      <w:r w:rsidRPr="0001400E">
        <w:rPr>
          <w:spacing w:val="-2"/>
          <w:sz w:val="24"/>
          <w:szCs w:val="24"/>
        </w:rPr>
        <w:t>bölümü,</w:t>
      </w:r>
    </w:p>
    <w:p w:rsidR="0034595D" w:rsidRPr="0001400E" w:rsidRDefault="0094635C">
      <w:pPr>
        <w:pStyle w:val="ListeParagraf"/>
        <w:numPr>
          <w:ilvl w:val="0"/>
          <w:numId w:val="1"/>
        </w:numPr>
        <w:tabs>
          <w:tab w:val="left" w:pos="993"/>
        </w:tabs>
        <w:spacing w:before="183"/>
        <w:ind w:left="993" w:hanging="284"/>
        <w:rPr>
          <w:sz w:val="24"/>
          <w:szCs w:val="24"/>
        </w:rPr>
      </w:pPr>
      <w:r w:rsidRPr="0001400E">
        <w:rPr>
          <w:sz w:val="24"/>
          <w:szCs w:val="24"/>
        </w:rPr>
        <w:t>Rektör:</w:t>
      </w:r>
      <w:r w:rsidRPr="0001400E">
        <w:rPr>
          <w:spacing w:val="-3"/>
          <w:sz w:val="24"/>
          <w:szCs w:val="24"/>
        </w:rPr>
        <w:t xml:space="preserve"> </w:t>
      </w:r>
      <w:r w:rsidRPr="0001400E">
        <w:rPr>
          <w:sz w:val="24"/>
          <w:szCs w:val="24"/>
        </w:rPr>
        <w:t>Kütahya</w:t>
      </w:r>
      <w:r w:rsidRPr="0001400E">
        <w:rPr>
          <w:spacing w:val="-2"/>
          <w:sz w:val="24"/>
          <w:szCs w:val="24"/>
        </w:rPr>
        <w:t xml:space="preserve"> </w:t>
      </w:r>
      <w:r w:rsidRPr="0001400E">
        <w:rPr>
          <w:sz w:val="24"/>
          <w:szCs w:val="24"/>
        </w:rPr>
        <w:t>Sağlık</w:t>
      </w:r>
      <w:r w:rsidRPr="0001400E">
        <w:rPr>
          <w:spacing w:val="-2"/>
          <w:sz w:val="24"/>
          <w:szCs w:val="24"/>
        </w:rPr>
        <w:t xml:space="preserve"> </w:t>
      </w:r>
      <w:r w:rsidRPr="0001400E">
        <w:rPr>
          <w:sz w:val="24"/>
          <w:szCs w:val="24"/>
        </w:rPr>
        <w:t>Bilimleri</w:t>
      </w:r>
      <w:r w:rsidRPr="0001400E">
        <w:rPr>
          <w:spacing w:val="-3"/>
          <w:sz w:val="24"/>
          <w:szCs w:val="24"/>
        </w:rPr>
        <w:t xml:space="preserve"> </w:t>
      </w:r>
      <w:r w:rsidRPr="0001400E">
        <w:rPr>
          <w:sz w:val="24"/>
          <w:szCs w:val="24"/>
        </w:rPr>
        <w:t>Üniversitesi</w:t>
      </w:r>
      <w:r w:rsidRPr="0001400E">
        <w:rPr>
          <w:spacing w:val="-4"/>
          <w:sz w:val="24"/>
          <w:szCs w:val="24"/>
        </w:rPr>
        <w:t xml:space="preserve"> </w:t>
      </w:r>
      <w:r w:rsidRPr="0001400E">
        <w:rPr>
          <w:spacing w:val="-2"/>
          <w:sz w:val="24"/>
          <w:szCs w:val="24"/>
        </w:rPr>
        <w:t>Rektörünü,</w:t>
      </w:r>
    </w:p>
    <w:p w:rsidR="0034595D" w:rsidRPr="0001400E" w:rsidRDefault="0094635C">
      <w:pPr>
        <w:pStyle w:val="ListeParagraf"/>
        <w:numPr>
          <w:ilvl w:val="0"/>
          <w:numId w:val="1"/>
        </w:numPr>
        <w:tabs>
          <w:tab w:val="left" w:pos="993"/>
        </w:tabs>
        <w:spacing w:before="180"/>
        <w:ind w:left="993" w:hanging="284"/>
        <w:rPr>
          <w:sz w:val="24"/>
          <w:szCs w:val="24"/>
        </w:rPr>
      </w:pPr>
      <w:r w:rsidRPr="0001400E">
        <w:rPr>
          <w:sz w:val="24"/>
          <w:szCs w:val="24"/>
        </w:rPr>
        <w:t>Senato:</w:t>
      </w:r>
      <w:r w:rsidRPr="0001400E">
        <w:rPr>
          <w:spacing w:val="-3"/>
          <w:sz w:val="24"/>
          <w:szCs w:val="24"/>
        </w:rPr>
        <w:t xml:space="preserve"> </w:t>
      </w:r>
      <w:r w:rsidRPr="0001400E">
        <w:rPr>
          <w:sz w:val="24"/>
          <w:szCs w:val="24"/>
        </w:rPr>
        <w:t>Kütahya</w:t>
      </w:r>
      <w:r w:rsidRPr="0001400E">
        <w:rPr>
          <w:spacing w:val="-2"/>
          <w:sz w:val="24"/>
          <w:szCs w:val="24"/>
        </w:rPr>
        <w:t xml:space="preserve"> </w:t>
      </w:r>
      <w:r w:rsidRPr="0001400E">
        <w:rPr>
          <w:sz w:val="24"/>
          <w:szCs w:val="24"/>
        </w:rPr>
        <w:t>Sağlık</w:t>
      </w:r>
      <w:r w:rsidRPr="0001400E">
        <w:rPr>
          <w:spacing w:val="-3"/>
          <w:sz w:val="24"/>
          <w:szCs w:val="24"/>
        </w:rPr>
        <w:t xml:space="preserve"> </w:t>
      </w:r>
      <w:r w:rsidRPr="0001400E">
        <w:rPr>
          <w:sz w:val="24"/>
          <w:szCs w:val="24"/>
        </w:rPr>
        <w:t>Bilimleri</w:t>
      </w:r>
      <w:r w:rsidRPr="0001400E">
        <w:rPr>
          <w:spacing w:val="-3"/>
          <w:sz w:val="24"/>
          <w:szCs w:val="24"/>
        </w:rPr>
        <w:t xml:space="preserve"> </w:t>
      </w:r>
      <w:r w:rsidRPr="0001400E">
        <w:rPr>
          <w:sz w:val="24"/>
          <w:szCs w:val="24"/>
        </w:rPr>
        <w:t>Üniversitesi</w:t>
      </w:r>
      <w:r w:rsidRPr="0001400E">
        <w:rPr>
          <w:spacing w:val="-3"/>
          <w:sz w:val="24"/>
          <w:szCs w:val="24"/>
        </w:rPr>
        <w:t xml:space="preserve"> </w:t>
      </w:r>
      <w:r w:rsidRPr="0001400E">
        <w:rPr>
          <w:spacing w:val="-2"/>
          <w:sz w:val="24"/>
          <w:szCs w:val="24"/>
        </w:rPr>
        <w:t>Senatosunu,</w:t>
      </w:r>
    </w:p>
    <w:p w:rsidR="005720E0" w:rsidRPr="0001400E" w:rsidRDefault="0094635C">
      <w:pPr>
        <w:pStyle w:val="ListeParagraf"/>
        <w:numPr>
          <w:ilvl w:val="0"/>
          <w:numId w:val="1"/>
        </w:numPr>
        <w:tabs>
          <w:tab w:val="left" w:pos="992"/>
        </w:tabs>
        <w:spacing w:before="183" w:line="396" w:lineRule="auto"/>
        <w:ind w:left="118" w:right="3369" w:firstLine="590"/>
        <w:rPr>
          <w:sz w:val="24"/>
          <w:szCs w:val="24"/>
        </w:rPr>
      </w:pPr>
      <w:r w:rsidRPr="0001400E">
        <w:rPr>
          <w:sz w:val="24"/>
          <w:szCs w:val="24"/>
        </w:rPr>
        <w:t>Üniversite:</w:t>
      </w:r>
      <w:r w:rsidRPr="0001400E">
        <w:rPr>
          <w:spacing w:val="-7"/>
          <w:sz w:val="24"/>
          <w:szCs w:val="24"/>
        </w:rPr>
        <w:t xml:space="preserve"> </w:t>
      </w:r>
      <w:r w:rsidRPr="0001400E">
        <w:rPr>
          <w:sz w:val="24"/>
          <w:szCs w:val="24"/>
        </w:rPr>
        <w:t>Kütahya</w:t>
      </w:r>
      <w:r w:rsidRPr="0001400E">
        <w:rPr>
          <w:spacing w:val="-8"/>
          <w:sz w:val="24"/>
          <w:szCs w:val="24"/>
        </w:rPr>
        <w:t xml:space="preserve"> </w:t>
      </w:r>
      <w:r w:rsidRPr="0001400E">
        <w:rPr>
          <w:sz w:val="24"/>
          <w:szCs w:val="24"/>
        </w:rPr>
        <w:t>Sağlık</w:t>
      </w:r>
      <w:r w:rsidRPr="0001400E">
        <w:rPr>
          <w:spacing w:val="-7"/>
          <w:sz w:val="24"/>
          <w:szCs w:val="24"/>
        </w:rPr>
        <w:t xml:space="preserve"> </w:t>
      </w:r>
      <w:r w:rsidRPr="0001400E">
        <w:rPr>
          <w:sz w:val="24"/>
          <w:szCs w:val="24"/>
        </w:rPr>
        <w:t>Bilimleri</w:t>
      </w:r>
      <w:r w:rsidRPr="0001400E">
        <w:rPr>
          <w:spacing w:val="-7"/>
          <w:sz w:val="24"/>
          <w:szCs w:val="24"/>
        </w:rPr>
        <w:t xml:space="preserve"> </w:t>
      </w:r>
      <w:r w:rsidRPr="0001400E">
        <w:rPr>
          <w:sz w:val="24"/>
          <w:szCs w:val="24"/>
        </w:rPr>
        <w:t>Üniversitesini</w:t>
      </w:r>
    </w:p>
    <w:p w:rsidR="001F3404" w:rsidRPr="0001400E" w:rsidRDefault="001F3404" w:rsidP="001F3404">
      <w:pPr>
        <w:pStyle w:val="ListeParagraf"/>
        <w:numPr>
          <w:ilvl w:val="0"/>
          <w:numId w:val="1"/>
        </w:numPr>
        <w:tabs>
          <w:tab w:val="left" w:pos="992"/>
        </w:tabs>
        <w:spacing w:before="183" w:line="396" w:lineRule="auto"/>
        <w:ind w:right="3369"/>
        <w:rPr>
          <w:color w:val="000000" w:themeColor="text1"/>
          <w:sz w:val="24"/>
          <w:szCs w:val="24"/>
        </w:rPr>
      </w:pPr>
      <w:r w:rsidRPr="0001400E">
        <w:rPr>
          <w:color w:val="000000" w:themeColor="text1"/>
          <w:sz w:val="24"/>
          <w:szCs w:val="24"/>
        </w:rPr>
        <w:t>Yönetim kurulu: Kütahya Sağlık Bilimleri Üniversitesi Yönetim Kurulunu</w:t>
      </w:r>
      <w:r w:rsidR="00125F26">
        <w:rPr>
          <w:color w:val="000000" w:themeColor="text1"/>
          <w:sz w:val="24"/>
          <w:szCs w:val="24"/>
        </w:rPr>
        <w:t xml:space="preserve"> ifade eder.</w:t>
      </w:r>
    </w:p>
    <w:p w:rsidR="00B7331B" w:rsidRPr="0001400E" w:rsidRDefault="00B7331B" w:rsidP="00B7331B">
      <w:pPr>
        <w:pStyle w:val="Balk1"/>
        <w:spacing w:before="162"/>
        <w:rPr>
          <w:color w:val="000000" w:themeColor="text1"/>
        </w:rPr>
      </w:pPr>
      <w:r w:rsidRPr="0001400E">
        <w:rPr>
          <w:color w:val="000000" w:themeColor="text1"/>
        </w:rPr>
        <w:t>Müracaat</w:t>
      </w:r>
      <w:r w:rsidRPr="0001400E">
        <w:rPr>
          <w:color w:val="000000" w:themeColor="text1"/>
          <w:spacing w:val="-1"/>
        </w:rPr>
        <w:t xml:space="preserve"> </w:t>
      </w:r>
      <w:r w:rsidRPr="0001400E">
        <w:rPr>
          <w:color w:val="000000" w:themeColor="text1"/>
        </w:rPr>
        <w:t>şekli</w:t>
      </w:r>
      <w:r w:rsidRPr="0001400E">
        <w:rPr>
          <w:color w:val="000000" w:themeColor="text1"/>
          <w:spacing w:val="-1"/>
        </w:rPr>
        <w:t xml:space="preserve"> </w:t>
      </w:r>
      <w:r w:rsidRPr="0001400E">
        <w:rPr>
          <w:color w:val="000000" w:themeColor="text1"/>
        </w:rPr>
        <w:t>ve</w:t>
      </w:r>
      <w:r w:rsidRPr="0001400E">
        <w:rPr>
          <w:color w:val="000000" w:themeColor="text1"/>
          <w:spacing w:val="-2"/>
        </w:rPr>
        <w:t xml:space="preserve"> </w:t>
      </w:r>
      <w:r w:rsidRPr="0001400E">
        <w:rPr>
          <w:color w:val="000000" w:themeColor="text1"/>
        </w:rPr>
        <w:t xml:space="preserve">yetkili </w:t>
      </w:r>
      <w:r w:rsidRPr="0001400E">
        <w:rPr>
          <w:color w:val="000000" w:themeColor="text1"/>
          <w:spacing w:val="-2"/>
        </w:rPr>
        <w:t>kurullar</w:t>
      </w:r>
    </w:p>
    <w:p w:rsidR="00B7331B" w:rsidRPr="0001400E" w:rsidRDefault="00B7331B" w:rsidP="00B7331B">
      <w:pPr>
        <w:pStyle w:val="GvdeMetni"/>
        <w:spacing w:before="177" w:line="261" w:lineRule="auto"/>
        <w:rPr>
          <w:color w:val="000000" w:themeColor="text1"/>
        </w:rPr>
      </w:pPr>
      <w:r w:rsidRPr="0001400E">
        <w:rPr>
          <w:b/>
        </w:rPr>
        <w:t>MADDE</w:t>
      </w:r>
      <w:r w:rsidRPr="0001400E">
        <w:rPr>
          <w:b/>
          <w:spacing w:val="-3"/>
        </w:rPr>
        <w:t xml:space="preserve"> </w:t>
      </w:r>
      <w:r w:rsidRPr="0001400E">
        <w:rPr>
          <w:b/>
        </w:rPr>
        <w:t>5</w:t>
      </w:r>
      <w:r w:rsidRPr="0001400E">
        <w:rPr>
          <w:b/>
          <w:spacing w:val="-3"/>
        </w:rPr>
        <w:t xml:space="preserve"> </w:t>
      </w:r>
      <w:r w:rsidRPr="0001400E">
        <w:rPr>
          <w:b/>
        </w:rPr>
        <w:t>-</w:t>
      </w:r>
      <w:r w:rsidRPr="0001400E">
        <w:rPr>
          <w:b/>
          <w:spacing w:val="-4"/>
        </w:rPr>
        <w:t xml:space="preserve"> </w:t>
      </w:r>
      <w:r w:rsidRPr="0001400E">
        <w:rPr>
          <w:color w:val="000000" w:themeColor="text1"/>
        </w:rPr>
        <w:t>(1)</w:t>
      </w:r>
      <w:r w:rsidRPr="0001400E">
        <w:rPr>
          <w:color w:val="000000" w:themeColor="text1"/>
          <w:spacing w:val="-3"/>
        </w:rPr>
        <w:t xml:space="preserve"> </w:t>
      </w:r>
      <w:r w:rsidRPr="0001400E">
        <w:rPr>
          <w:color w:val="000000" w:themeColor="text1"/>
        </w:rPr>
        <w:t xml:space="preserve">Mazeret ile ilgili başvurular mazeretin ortaya çıkmasını takip eden </w:t>
      </w:r>
      <w:r w:rsidR="00EC37D4">
        <w:rPr>
          <w:color w:val="000000" w:themeColor="text1"/>
        </w:rPr>
        <w:t>3 (</w:t>
      </w:r>
      <w:r w:rsidRPr="0001400E">
        <w:rPr>
          <w:color w:val="000000" w:themeColor="text1"/>
        </w:rPr>
        <w:t>üç</w:t>
      </w:r>
      <w:r w:rsidR="00EC37D4">
        <w:rPr>
          <w:color w:val="000000" w:themeColor="text1"/>
        </w:rPr>
        <w:t>)</w:t>
      </w:r>
      <w:r w:rsidRPr="0001400E">
        <w:rPr>
          <w:color w:val="000000" w:themeColor="text1"/>
        </w:rPr>
        <w:t xml:space="preserve"> iş günü içinde ilgili akademik birimlere kanıtlayıcı belgelerin eklendiği dilekçelerle yapılır.</w:t>
      </w:r>
      <w:r w:rsidR="004B5B85" w:rsidRPr="0001400E">
        <w:rPr>
          <w:color w:val="000000" w:themeColor="text1"/>
        </w:rPr>
        <w:t xml:space="preserve"> Bu süre içinde başvurmayanlar bu haklarını kullanmaktan vazgeçmiş sayılırlar.</w:t>
      </w:r>
      <w:r w:rsidRPr="0001400E">
        <w:rPr>
          <w:color w:val="000000" w:themeColor="text1"/>
        </w:rPr>
        <w:t xml:space="preserve"> </w:t>
      </w:r>
    </w:p>
    <w:p w:rsidR="00B7331B" w:rsidRPr="0001400E" w:rsidRDefault="00B7331B" w:rsidP="00B7331B">
      <w:pPr>
        <w:pStyle w:val="GvdeMetni"/>
        <w:spacing w:before="159" w:line="261" w:lineRule="auto"/>
        <w:jc w:val="left"/>
        <w:rPr>
          <w:color w:val="000000" w:themeColor="text1"/>
        </w:rPr>
      </w:pPr>
      <w:r w:rsidRPr="0001400E">
        <w:t>(2)</w:t>
      </w:r>
      <w:r w:rsidRPr="0001400E">
        <w:rPr>
          <w:spacing w:val="-5"/>
        </w:rPr>
        <w:t xml:space="preserve"> </w:t>
      </w:r>
      <w:r w:rsidR="004B5B85" w:rsidRPr="0001400E">
        <w:rPr>
          <w:color w:val="000000" w:themeColor="text1"/>
          <w:spacing w:val="-5"/>
        </w:rPr>
        <w:t>İlgili a</w:t>
      </w:r>
      <w:r w:rsidR="004B5B85" w:rsidRPr="0001400E">
        <w:rPr>
          <w:color w:val="000000" w:themeColor="text1"/>
        </w:rPr>
        <w:t xml:space="preserve">kademik birimlerdeki </w:t>
      </w:r>
      <w:r w:rsidRPr="0001400E">
        <w:rPr>
          <w:color w:val="000000" w:themeColor="text1"/>
        </w:rPr>
        <w:t>tüm</w:t>
      </w:r>
      <w:r w:rsidRPr="0001400E">
        <w:rPr>
          <w:color w:val="000000" w:themeColor="text1"/>
          <w:spacing w:val="-3"/>
        </w:rPr>
        <w:t xml:space="preserve"> </w:t>
      </w:r>
      <w:r w:rsidRPr="0001400E">
        <w:rPr>
          <w:color w:val="000000" w:themeColor="text1"/>
        </w:rPr>
        <w:t>mazeretler</w:t>
      </w:r>
      <w:r w:rsidRPr="0001400E">
        <w:rPr>
          <w:color w:val="000000" w:themeColor="text1"/>
          <w:spacing w:val="-3"/>
        </w:rPr>
        <w:t xml:space="preserve"> </w:t>
      </w:r>
      <w:r w:rsidRPr="0001400E">
        <w:rPr>
          <w:color w:val="000000" w:themeColor="text1"/>
        </w:rPr>
        <w:t>birim yönetim kurullarında ilgili mevzuat çerçevesinde değerlendirilir.</w:t>
      </w:r>
    </w:p>
    <w:p w:rsidR="0034595D" w:rsidRPr="0001400E" w:rsidRDefault="0094635C">
      <w:pPr>
        <w:pStyle w:val="Balk1"/>
        <w:spacing w:before="191"/>
        <w:ind w:left="726"/>
      </w:pPr>
      <w:r w:rsidRPr="0001400E">
        <w:t>Sağlıkla</w:t>
      </w:r>
      <w:r w:rsidRPr="0001400E">
        <w:rPr>
          <w:spacing w:val="-2"/>
        </w:rPr>
        <w:t xml:space="preserve"> </w:t>
      </w:r>
      <w:r w:rsidRPr="0001400E">
        <w:t>ilgili</w:t>
      </w:r>
      <w:r w:rsidRPr="0001400E">
        <w:rPr>
          <w:spacing w:val="-1"/>
        </w:rPr>
        <w:t xml:space="preserve"> </w:t>
      </w:r>
      <w:r w:rsidRPr="0001400E">
        <w:rPr>
          <w:spacing w:val="-2"/>
        </w:rPr>
        <w:t>mazeretler</w:t>
      </w:r>
    </w:p>
    <w:p w:rsidR="0034595D" w:rsidRPr="0001400E" w:rsidRDefault="00B7331B" w:rsidP="00EF571F">
      <w:pPr>
        <w:pStyle w:val="GvdeMetni"/>
        <w:spacing w:before="177" w:line="261" w:lineRule="auto"/>
        <w:rPr>
          <w:strike/>
          <w:color w:val="000000" w:themeColor="text1"/>
        </w:rPr>
      </w:pPr>
      <w:r w:rsidRPr="0001400E">
        <w:t xml:space="preserve"> </w:t>
      </w:r>
      <w:r w:rsidRPr="0001400E">
        <w:rPr>
          <w:b/>
        </w:rPr>
        <w:t>MADDE</w:t>
      </w:r>
      <w:r w:rsidRPr="0001400E">
        <w:rPr>
          <w:b/>
          <w:spacing w:val="-3"/>
        </w:rPr>
        <w:t xml:space="preserve"> </w:t>
      </w:r>
      <w:r w:rsidR="00AC6F5B">
        <w:rPr>
          <w:b/>
        </w:rPr>
        <w:t>6</w:t>
      </w:r>
      <w:r w:rsidRPr="0001400E">
        <w:rPr>
          <w:b/>
          <w:spacing w:val="-3"/>
        </w:rPr>
        <w:t xml:space="preserve"> </w:t>
      </w:r>
      <w:r w:rsidRPr="0001400E">
        <w:rPr>
          <w:b/>
        </w:rPr>
        <w:t>-</w:t>
      </w:r>
      <w:r w:rsidRPr="0001400E">
        <w:rPr>
          <w:b/>
          <w:spacing w:val="-4"/>
        </w:rPr>
        <w:t xml:space="preserve"> </w:t>
      </w:r>
      <w:r w:rsidR="009E1600" w:rsidRPr="0001400E">
        <w:t>(</w:t>
      </w:r>
      <w:r w:rsidRPr="0001400E">
        <w:t>1</w:t>
      </w:r>
      <w:r w:rsidR="009E1600" w:rsidRPr="0001400E">
        <w:t xml:space="preserve">) </w:t>
      </w:r>
      <w:r w:rsidR="00EF571F" w:rsidRPr="0001400E">
        <w:rPr>
          <w:color w:val="000000" w:themeColor="text1"/>
          <w:spacing w:val="-3"/>
        </w:rPr>
        <w:t xml:space="preserve">Öğrencinin eğitim süresi içerisinde sağlık nedeniyle mazeretli sayılabilmesi için, hastalığını en az ikinci basamak sağlık kuruluşundan alacağı raporla belgelendirmesi ve bu raporun </w:t>
      </w:r>
      <w:r w:rsidR="00932993">
        <w:rPr>
          <w:color w:val="000000" w:themeColor="text1"/>
          <w:spacing w:val="-3"/>
        </w:rPr>
        <w:t>b</w:t>
      </w:r>
      <w:r w:rsidR="00300100" w:rsidRPr="0001400E">
        <w:rPr>
          <w:color w:val="000000" w:themeColor="text1"/>
          <w:spacing w:val="-3"/>
        </w:rPr>
        <w:t>irim</w:t>
      </w:r>
      <w:r w:rsidR="00932993">
        <w:rPr>
          <w:color w:val="000000" w:themeColor="text1"/>
          <w:spacing w:val="-3"/>
        </w:rPr>
        <w:t xml:space="preserve"> yönetim k</w:t>
      </w:r>
      <w:r w:rsidR="00EF571F" w:rsidRPr="0001400E">
        <w:rPr>
          <w:color w:val="000000" w:themeColor="text1"/>
          <w:spacing w:val="-3"/>
        </w:rPr>
        <w:t>urulunca kabul edilmesi gerekir</w:t>
      </w:r>
      <w:r w:rsidR="001F3404" w:rsidRPr="0001400E">
        <w:rPr>
          <w:color w:val="000000" w:themeColor="text1"/>
          <w:spacing w:val="-3"/>
        </w:rPr>
        <w:t>.</w:t>
      </w:r>
    </w:p>
    <w:p w:rsidR="0001400E" w:rsidRPr="0001400E" w:rsidRDefault="0001400E">
      <w:pPr>
        <w:pStyle w:val="Balk1"/>
        <w:spacing w:before="160"/>
      </w:pPr>
    </w:p>
    <w:p w:rsidR="0001400E" w:rsidRDefault="0001400E">
      <w:pPr>
        <w:pStyle w:val="Balk1"/>
        <w:spacing w:before="160"/>
      </w:pPr>
    </w:p>
    <w:p w:rsidR="0034595D" w:rsidRPr="0001400E" w:rsidRDefault="0094635C">
      <w:pPr>
        <w:pStyle w:val="Balk1"/>
        <w:spacing w:before="160"/>
      </w:pPr>
      <w:r w:rsidRPr="0001400E">
        <w:t xml:space="preserve">Doğal </w:t>
      </w:r>
      <w:r w:rsidRPr="0001400E">
        <w:rPr>
          <w:spacing w:val="-2"/>
        </w:rPr>
        <w:t>afetler</w:t>
      </w:r>
    </w:p>
    <w:p w:rsidR="0034595D" w:rsidRPr="0001400E" w:rsidRDefault="0094635C">
      <w:pPr>
        <w:pStyle w:val="GvdeMetni"/>
        <w:spacing w:line="259" w:lineRule="auto"/>
        <w:ind w:right="108"/>
      </w:pPr>
      <w:r w:rsidRPr="0001400E">
        <w:rPr>
          <w:b/>
        </w:rPr>
        <w:t xml:space="preserve">MADDE </w:t>
      </w:r>
      <w:r w:rsidR="00B7331B" w:rsidRPr="0001400E">
        <w:rPr>
          <w:b/>
        </w:rPr>
        <w:t>7</w:t>
      </w:r>
      <w:r w:rsidRPr="0001400E">
        <w:rPr>
          <w:b/>
        </w:rPr>
        <w:t xml:space="preserve"> - </w:t>
      </w:r>
      <w:r w:rsidRPr="0001400E">
        <w:t>(1) Öğrencilerin, ilgili mahallin en büyük mülki amirince veya yetkili kıldığı tüzel kişiler/kuruluşlar tarafından verilecek bir</w:t>
      </w:r>
      <w:r w:rsidRPr="0001400E">
        <w:rPr>
          <w:spacing w:val="-1"/>
        </w:rPr>
        <w:t xml:space="preserve"> </w:t>
      </w:r>
      <w:r w:rsidRPr="0001400E">
        <w:t>belge</w:t>
      </w:r>
      <w:r w:rsidRPr="0001400E">
        <w:rPr>
          <w:spacing w:val="-2"/>
        </w:rPr>
        <w:t xml:space="preserve"> </w:t>
      </w:r>
      <w:r w:rsidRPr="0001400E">
        <w:t>ile</w:t>
      </w:r>
      <w:r w:rsidRPr="0001400E">
        <w:rPr>
          <w:spacing w:val="-1"/>
        </w:rPr>
        <w:t xml:space="preserve"> </w:t>
      </w:r>
      <w:r w:rsidRPr="0001400E">
        <w:t>belgelendirmiş olması şartıyla, doğal</w:t>
      </w:r>
      <w:r w:rsidRPr="0001400E">
        <w:rPr>
          <w:spacing w:val="-4"/>
        </w:rPr>
        <w:t xml:space="preserve"> </w:t>
      </w:r>
      <w:r w:rsidRPr="0001400E">
        <w:t>afetler</w:t>
      </w:r>
      <w:r w:rsidRPr="0001400E">
        <w:rPr>
          <w:spacing w:val="-2"/>
        </w:rPr>
        <w:t xml:space="preserve"> </w:t>
      </w:r>
      <w:r w:rsidRPr="0001400E">
        <w:t>nedeniyle</w:t>
      </w:r>
      <w:r w:rsidRPr="0001400E">
        <w:rPr>
          <w:spacing w:val="-2"/>
        </w:rPr>
        <w:t xml:space="preserve"> </w:t>
      </w:r>
      <w:r w:rsidRPr="0001400E">
        <w:t>öğrenimine</w:t>
      </w:r>
      <w:r w:rsidRPr="0001400E">
        <w:rPr>
          <w:spacing w:val="-2"/>
        </w:rPr>
        <w:t xml:space="preserve"> </w:t>
      </w:r>
      <w:r w:rsidRPr="0001400E">
        <w:t>ara</w:t>
      </w:r>
      <w:r w:rsidRPr="0001400E">
        <w:rPr>
          <w:spacing w:val="-2"/>
        </w:rPr>
        <w:t xml:space="preserve"> </w:t>
      </w:r>
      <w:r w:rsidRPr="0001400E">
        <w:t>vermek</w:t>
      </w:r>
      <w:r w:rsidRPr="0001400E">
        <w:rPr>
          <w:spacing w:val="-2"/>
        </w:rPr>
        <w:t xml:space="preserve"> </w:t>
      </w:r>
      <w:r w:rsidRPr="0001400E">
        <w:t>zorunda</w:t>
      </w:r>
      <w:r w:rsidRPr="0001400E">
        <w:rPr>
          <w:spacing w:val="-4"/>
        </w:rPr>
        <w:t xml:space="preserve"> </w:t>
      </w:r>
      <w:r w:rsidRPr="0001400E">
        <w:t>olması</w:t>
      </w:r>
      <w:r w:rsidRPr="0001400E">
        <w:rPr>
          <w:spacing w:val="-2"/>
        </w:rPr>
        <w:t xml:space="preserve"> </w:t>
      </w:r>
      <w:r w:rsidRPr="0001400E">
        <w:t>ve</w:t>
      </w:r>
      <w:r w:rsidRPr="0001400E">
        <w:rPr>
          <w:spacing w:val="-1"/>
        </w:rPr>
        <w:t xml:space="preserve"> </w:t>
      </w:r>
      <w:r w:rsidRPr="0001400E">
        <w:t>ilgili</w:t>
      </w:r>
      <w:r w:rsidRPr="0001400E">
        <w:rPr>
          <w:spacing w:val="-2"/>
        </w:rPr>
        <w:t xml:space="preserve"> </w:t>
      </w:r>
      <w:r w:rsidRPr="0001400E">
        <w:t>kurul</w:t>
      </w:r>
      <w:r w:rsidRPr="0001400E">
        <w:rPr>
          <w:spacing w:val="-2"/>
        </w:rPr>
        <w:t xml:space="preserve"> </w:t>
      </w:r>
      <w:r w:rsidRPr="0001400E">
        <w:t>tarafından uygun görülmesi halinde, talepleri mazeretle ilgili işlemlerde değerlendirilir.</w:t>
      </w:r>
    </w:p>
    <w:p w:rsidR="0034595D" w:rsidRPr="0001400E" w:rsidRDefault="0094635C">
      <w:pPr>
        <w:pStyle w:val="Balk1"/>
      </w:pPr>
      <w:r w:rsidRPr="0001400E">
        <w:t>Yakınlarının</w:t>
      </w:r>
      <w:r w:rsidRPr="0001400E">
        <w:rPr>
          <w:spacing w:val="-3"/>
        </w:rPr>
        <w:t xml:space="preserve"> </w:t>
      </w:r>
      <w:r w:rsidRPr="0001400E">
        <w:t>ağır</w:t>
      </w:r>
      <w:r w:rsidRPr="0001400E">
        <w:rPr>
          <w:spacing w:val="-3"/>
        </w:rPr>
        <w:t xml:space="preserve"> </w:t>
      </w:r>
      <w:r w:rsidRPr="0001400E">
        <w:rPr>
          <w:spacing w:val="-2"/>
        </w:rPr>
        <w:t>hastalığı</w:t>
      </w:r>
    </w:p>
    <w:p w:rsidR="0034595D" w:rsidRPr="0001400E" w:rsidRDefault="0094635C">
      <w:pPr>
        <w:pStyle w:val="GvdeMetni"/>
        <w:spacing w:line="259" w:lineRule="auto"/>
        <w:ind w:right="112"/>
      </w:pPr>
      <w:r w:rsidRPr="0001400E">
        <w:rPr>
          <w:b/>
        </w:rPr>
        <w:t xml:space="preserve">MADDE </w:t>
      </w:r>
      <w:r w:rsidR="00B7331B" w:rsidRPr="0001400E">
        <w:rPr>
          <w:b/>
        </w:rPr>
        <w:t>8</w:t>
      </w:r>
      <w:r w:rsidRPr="0001400E">
        <w:rPr>
          <w:b/>
        </w:rPr>
        <w:t xml:space="preserve"> - </w:t>
      </w:r>
      <w:r w:rsidRPr="0001400E">
        <w:t>(1) Öğrenciler, birinci dereceden hısımlarının ağır hastalığı halinde, bakacak başka kimsesinin bulunmaması nedeniyle öğrenimine ara vermek zorunda olduğunu belgelendirmesi ve ilgili kurul tarafından uygun görülmesi halinde, talepleri mazeretle ilgili işlemlerde değerlendirilir.</w:t>
      </w:r>
    </w:p>
    <w:p w:rsidR="0034595D" w:rsidRPr="0001400E" w:rsidRDefault="0094635C">
      <w:pPr>
        <w:pStyle w:val="GvdeMetni"/>
        <w:spacing w:before="162"/>
        <w:ind w:left="721" w:firstLine="0"/>
        <w:jc w:val="left"/>
      </w:pPr>
      <w:r w:rsidRPr="0001400E">
        <w:t>(2)</w:t>
      </w:r>
      <w:r w:rsidRPr="0001400E">
        <w:rPr>
          <w:spacing w:val="-6"/>
        </w:rPr>
        <w:t xml:space="preserve"> </w:t>
      </w:r>
      <w:r w:rsidRPr="0001400E">
        <w:t>Gerekli</w:t>
      </w:r>
      <w:r w:rsidRPr="0001400E">
        <w:rPr>
          <w:spacing w:val="-1"/>
        </w:rPr>
        <w:t xml:space="preserve"> </w:t>
      </w:r>
      <w:r w:rsidRPr="0001400E">
        <w:t>hallerde</w:t>
      </w:r>
      <w:r w:rsidRPr="0001400E">
        <w:rPr>
          <w:spacing w:val="-3"/>
        </w:rPr>
        <w:t xml:space="preserve"> </w:t>
      </w:r>
      <w:r w:rsidRPr="0001400E">
        <w:t>ilgili</w:t>
      </w:r>
      <w:r w:rsidRPr="0001400E">
        <w:rPr>
          <w:spacing w:val="-1"/>
        </w:rPr>
        <w:t xml:space="preserve"> </w:t>
      </w:r>
      <w:r w:rsidRPr="0001400E">
        <w:t>kurul</w:t>
      </w:r>
      <w:r w:rsidRPr="0001400E">
        <w:rPr>
          <w:spacing w:val="-2"/>
        </w:rPr>
        <w:t xml:space="preserve"> </w:t>
      </w:r>
      <w:r w:rsidRPr="0001400E">
        <w:t>tarafından</w:t>
      </w:r>
      <w:r w:rsidRPr="0001400E">
        <w:rPr>
          <w:spacing w:val="1"/>
        </w:rPr>
        <w:t xml:space="preserve"> </w:t>
      </w:r>
      <w:r w:rsidRPr="0001400E">
        <w:t>güncel</w:t>
      </w:r>
      <w:r w:rsidRPr="0001400E">
        <w:rPr>
          <w:spacing w:val="-2"/>
        </w:rPr>
        <w:t xml:space="preserve"> </w:t>
      </w:r>
      <w:r w:rsidRPr="0001400E">
        <w:t>tarihli</w:t>
      </w:r>
      <w:r w:rsidRPr="0001400E">
        <w:rPr>
          <w:spacing w:val="-1"/>
        </w:rPr>
        <w:t xml:space="preserve"> </w:t>
      </w:r>
      <w:r w:rsidRPr="0001400E">
        <w:t>sağlık</w:t>
      </w:r>
      <w:r w:rsidRPr="0001400E">
        <w:rPr>
          <w:spacing w:val="-2"/>
        </w:rPr>
        <w:t xml:space="preserve"> </w:t>
      </w:r>
      <w:r w:rsidRPr="0001400E">
        <w:t>raporu</w:t>
      </w:r>
      <w:r w:rsidRPr="0001400E">
        <w:rPr>
          <w:spacing w:val="-2"/>
        </w:rPr>
        <w:t xml:space="preserve"> </w:t>
      </w:r>
      <w:r w:rsidRPr="0001400E">
        <w:t>talep</w:t>
      </w:r>
      <w:r w:rsidRPr="0001400E">
        <w:rPr>
          <w:spacing w:val="1"/>
        </w:rPr>
        <w:t xml:space="preserve"> </w:t>
      </w:r>
      <w:r w:rsidRPr="0001400E">
        <w:rPr>
          <w:spacing w:val="-2"/>
        </w:rPr>
        <w:t>edilir.</w:t>
      </w:r>
    </w:p>
    <w:p w:rsidR="0034595D" w:rsidRPr="0001400E" w:rsidRDefault="0034595D">
      <w:pPr>
        <w:rPr>
          <w:sz w:val="24"/>
          <w:szCs w:val="24"/>
        </w:rPr>
      </w:pPr>
    </w:p>
    <w:p w:rsidR="0034595D" w:rsidRPr="0001400E" w:rsidRDefault="0094635C">
      <w:pPr>
        <w:pStyle w:val="Balk1"/>
        <w:spacing w:before="64"/>
      </w:pPr>
      <w:r w:rsidRPr="0001400E">
        <w:rPr>
          <w:spacing w:val="-4"/>
        </w:rPr>
        <w:t>Ölüm</w:t>
      </w:r>
    </w:p>
    <w:p w:rsidR="008C47FA" w:rsidRPr="0001400E" w:rsidRDefault="0094635C" w:rsidP="008C47FA">
      <w:pPr>
        <w:pStyle w:val="GvdeMetni"/>
        <w:spacing w:before="180" w:line="259" w:lineRule="auto"/>
        <w:ind w:right="107"/>
        <w:rPr>
          <w:color w:val="000000" w:themeColor="text1"/>
        </w:rPr>
      </w:pPr>
      <w:r w:rsidRPr="0001400E">
        <w:rPr>
          <w:b/>
        </w:rPr>
        <w:t xml:space="preserve">MADDE </w:t>
      </w:r>
      <w:r w:rsidR="00B7331B" w:rsidRPr="0001400E">
        <w:rPr>
          <w:b/>
        </w:rPr>
        <w:t>9</w:t>
      </w:r>
      <w:r w:rsidRPr="0001400E">
        <w:rPr>
          <w:b/>
        </w:rPr>
        <w:t xml:space="preserve">- </w:t>
      </w:r>
      <w:r w:rsidRPr="0001400E">
        <w:t xml:space="preserve">(1) </w:t>
      </w:r>
      <w:r w:rsidR="000E2D58" w:rsidRPr="0001400E">
        <w:rPr>
          <w:color w:val="000000" w:themeColor="text1"/>
        </w:rPr>
        <w:t xml:space="preserve">Öğrencinin, anne, baba, kardeş, eş ve çocuklarının ölümünü belgelendirmesi koşuluyla ölüm tarihinden itibaren </w:t>
      </w:r>
      <w:r w:rsidR="00E440ED">
        <w:rPr>
          <w:color w:val="000000" w:themeColor="text1"/>
        </w:rPr>
        <w:t xml:space="preserve">7 (yedi) </w:t>
      </w:r>
      <w:r w:rsidR="000E2D58" w:rsidRPr="0001400E">
        <w:rPr>
          <w:color w:val="000000" w:themeColor="text1"/>
        </w:rPr>
        <w:t>güne kadar mazeretli olma talebi, ilgili kurul tarafından uygun görülmesi halinde değerlendirilir.</w:t>
      </w:r>
    </w:p>
    <w:p w:rsidR="0034595D" w:rsidRPr="0001400E" w:rsidRDefault="0094635C">
      <w:pPr>
        <w:pStyle w:val="Balk1"/>
        <w:spacing w:before="163"/>
      </w:pPr>
      <w:r w:rsidRPr="0001400E">
        <w:t>Ekonomik</w:t>
      </w:r>
      <w:r w:rsidRPr="0001400E">
        <w:rPr>
          <w:spacing w:val="-3"/>
        </w:rPr>
        <w:t xml:space="preserve"> </w:t>
      </w:r>
      <w:r w:rsidRPr="0001400E">
        <w:rPr>
          <w:spacing w:val="-2"/>
        </w:rPr>
        <w:t>nedenler</w:t>
      </w:r>
    </w:p>
    <w:p w:rsidR="0034595D" w:rsidRPr="0001400E" w:rsidRDefault="0094635C">
      <w:pPr>
        <w:pStyle w:val="GvdeMetni"/>
        <w:spacing w:line="259" w:lineRule="auto"/>
        <w:ind w:right="110"/>
      </w:pPr>
      <w:r w:rsidRPr="0001400E">
        <w:rPr>
          <w:b/>
        </w:rPr>
        <w:t>MADDE</w:t>
      </w:r>
      <w:r w:rsidRPr="0001400E">
        <w:rPr>
          <w:b/>
          <w:spacing w:val="-14"/>
        </w:rPr>
        <w:t xml:space="preserve"> </w:t>
      </w:r>
      <w:r w:rsidR="00B7331B" w:rsidRPr="0001400E">
        <w:rPr>
          <w:b/>
        </w:rPr>
        <w:t>10</w:t>
      </w:r>
      <w:r w:rsidRPr="0001400E">
        <w:rPr>
          <w:b/>
          <w:spacing w:val="-14"/>
        </w:rPr>
        <w:t xml:space="preserve"> </w:t>
      </w:r>
      <w:r w:rsidRPr="0001400E">
        <w:rPr>
          <w:b/>
        </w:rPr>
        <w:t>-</w:t>
      </w:r>
      <w:r w:rsidRPr="0001400E">
        <w:rPr>
          <w:b/>
          <w:spacing w:val="-14"/>
        </w:rPr>
        <w:t xml:space="preserve"> </w:t>
      </w:r>
      <w:r w:rsidRPr="0001400E">
        <w:t>(1)</w:t>
      </w:r>
      <w:r w:rsidRPr="0001400E">
        <w:rPr>
          <w:spacing w:val="-15"/>
        </w:rPr>
        <w:t xml:space="preserve"> </w:t>
      </w:r>
      <w:r w:rsidRPr="0001400E">
        <w:t>Öğrencilerin,</w:t>
      </w:r>
      <w:r w:rsidRPr="0001400E">
        <w:rPr>
          <w:spacing w:val="-15"/>
        </w:rPr>
        <w:t xml:space="preserve"> </w:t>
      </w:r>
      <w:r w:rsidRPr="0001400E">
        <w:t>ekonomik</w:t>
      </w:r>
      <w:r w:rsidRPr="0001400E">
        <w:rPr>
          <w:spacing w:val="-13"/>
        </w:rPr>
        <w:t xml:space="preserve"> </w:t>
      </w:r>
      <w:r w:rsidRPr="0001400E">
        <w:t>nedenlerle</w:t>
      </w:r>
      <w:r w:rsidRPr="0001400E">
        <w:rPr>
          <w:spacing w:val="-15"/>
        </w:rPr>
        <w:t xml:space="preserve"> </w:t>
      </w:r>
      <w:r w:rsidRPr="0001400E">
        <w:t>ilgili</w:t>
      </w:r>
      <w:r w:rsidRPr="0001400E">
        <w:rPr>
          <w:spacing w:val="-13"/>
        </w:rPr>
        <w:t xml:space="preserve"> </w:t>
      </w:r>
      <w:r w:rsidRPr="0001400E">
        <w:t>mazeretlerini</w:t>
      </w:r>
      <w:r w:rsidRPr="0001400E">
        <w:rPr>
          <w:spacing w:val="-12"/>
        </w:rPr>
        <w:t xml:space="preserve"> </w:t>
      </w:r>
      <w:r w:rsidRPr="0001400E">
        <w:t xml:space="preserve">belgelendirmeleri ve ilgili kurul tarafından uygun görülmesi halinde, talepleri mazeretle ilgili işlemlerde </w:t>
      </w:r>
      <w:r w:rsidRPr="0001400E">
        <w:rPr>
          <w:spacing w:val="-2"/>
        </w:rPr>
        <w:t>değerlendirilir.</w:t>
      </w:r>
    </w:p>
    <w:p w:rsidR="0034595D" w:rsidRPr="0001400E" w:rsidRDefault="0094635C">
      <w:pPr>
        <w:pStyle w:val="Balk1"/>
        <w:spacing w:before="167"/>
      </w:pPr>
      <w:r w:rsidRPr="0001400E">
        <w:t>Gözaltı,</w:t>
      </w:r>
      <w:r w:rsidRPr="0001400E">
        <w:rPr>
          <w:spacing w:val="-3"/>
        </w:rPr>
        <w:t xml:space="preserve"> </w:t>
      </w:r>
      <w:r w:rsidRPr="0001400E">
        <w:t>tutukluluk</w:t>
      </w:r>
      <w:r w:rsidRPr="0001400E">
        <w:rPr>
          <w:spacing w:val="-3"/>
        </w:rPr>
        <w:t xml:space="preserve"> </w:t>
      </w:r>
      <w:r w:rsidRPr="0001400E">
        <w:t>veya</w:t>
      </w:r>
      <w:r w:rsidRPr="0001400E">
        <w:rPr>
          <w:spacing w:val="-3"/>
        </w:rPr>
        <w:t xml:space="preserve"> </w:t>
      </w:r>
      <w:r w:rsidRPr="0001400E">
        <w:rPr>
          <w:spacing w:val="-2"/>
        </w:rPr>
        <w:t>mahkûmiyet</w:t>
      </w:r>
    </w:p>
    <w:p w:rsidR="0034595D" w:rsidRPr="0001400E" w:rsidRDefault="0094635C">
      <w:pPr>
        <w:pStyle w:val="GvdeMetni"/>
        <w:spacing w:before="177" w:line="259" w:lineRule="auto"/>
        <w:ind w:right="106"/>
      </w:pPr>
      <w:r w:rsidRPr="0001400E">
        <w:rPr>
          <w:b/>
        </w:rPr>
        <w:t>MADDE 1</w:t>
      </w:r>
      <w:r w:rsidR="00B7331B" w:rsidRPr="0001400E">
        <w:rPr>
          <w:b/>
        </w:rPr>
        <w:t>1</w:t>
      </w:r>
      <w:r w:rsidRPr="0001400E">
        <w:rPr>
          <w:b/>
        </w:rPr>
        <w:t xml:space="preserve"> - </w:t>
      </w:r>
      <w:r w:rsidRPr="0001400E">
        <w:t>(1) Öğrencilerin, gözaltına alınma, tutukluluk hali veya hüküm</w:t>
      </w:r>
      <w:r w:rsidRPr="0001400E">
        <w:rPr>
          <w:spacing w:val="80"/>
        </w:rPr>
        <w:t xml:space="preserve"> </w:t>
      </w:r>
      <w:r w:rsidRPr="0001400E">
        <w:t>muhtevası ve sonuçları bakımından öğrencinin öğren</w:t>
      </w:r>
      <w:r w:rsidR="001F3404" w:rsidRPr="0001400E">
        <w:t>cilik sıfatını kaldırmayan veya</w:t>
      </w:r>
      <w:r w:rsidRPr="0001400E">
        <w:t xml:space="preserve"> </w:t>
      </w:r>
      <w:r w:rsidR="00C02551" w:rsidRPr="0001400E">
        <w:rPr>
          <w:color w:val="000000" w:themeColor="text1"/>
        </w:rPr>
        <w:t>2547 say</w:t>
      </w:r>
      <w:r w:rsidR="00754A00">
        <w:rPr>
          <w:color w:val="000000" w:themeColor="text1"/>
        </w:rPr>
        <w:t>ı</w:t>
      </w:r>
      <w:r w:rsidR="00C02551" w:rsidRPr="0001400E">
        <w:rPr>
          <w:color w:val="000000" w:themeColor="text1"/>
        </w:rPr>
        <w:t xml:space="preserve">lı </w:t>
      </w:r>
      <w:r w:rsidR="007E6974" w:rsidRPr="0001400E">
        <w:rPr>
          <w:color w:val="000000" w:themeColor="text1"/>
        </w:rPr>
        <w:t xml:space="preserve">Yükseköğretim </w:t>
      </w:r>
      <w:r w:rsidR="001F3404" w:rsidRPr="0001400E">
        <w:rPr>
          <w:color w:val="000000" w:themeColor="text1"/>
        </w:rPr>
        <w:t>K</w:t>
      </w:r>
      <w:r w:rsidR="00C02551" w:rsidRPr="0001400E">
        <w:rPr>
          <w:color w:val="000000" w:themeColor="text1"/>
        </w:rPr>
        <w:t>anun</w:t>
      </w:r>
      <w:r w:rsidR="007E6974" w:rsidRPr="0001400E">
        <w:rPr>
          <w:color w:val="000000" w:themeColor="text1"/>
        </w:rPr>
        <w:t>u</w:t>
      </w:r>
      <w:r w:rsidR="00C02551" w:rsidRPr="0001400E">
        <w:rPr>
          <w:color w:val="000000" w:themeColor="text1"/>
        </w:rPr>
        <w:t xml:space="preserve"> </w:t>
      </w:r>
      <w:r w:rsidRPr="0001400E">
        <w:t>gereği öğrencinin ilişiğinin kesilmesini gerektirmeyen mahkûmiyet hallerini belgelendirmesi ve ilgili kurul tarafından uygun görülmesi halinde, talepleri mazeretle ilgili işlemlerde değerlendirilir.</w:t>
      </w:r>
    </w:p>
    <w:p w:rsidR="0034595D" w:rsidRPr="0001400E" w:rsidRDefault="0094635C">
      <w:pPr>
        <w:pStyle w:val="Balk1"/>
        <w:spacing w:before="162"/>
      </w:pPr>
      <w:r w:rsidRPr="0001400E">
        <w:rPr>
          <w:spacing w:val="-2"/>
        </w:rPr>
        <w:t>Askerlik</w:t>
      </w:r>
    </w:p>
    <w:p w:rsidR="0034595D" w:rsidRPr="0001400E" w:rsidRDefault="0094635C">
      <w:pPr>
        <w:pStyle w:val="GvdeMetni"/>
        <w:spacing w:line="259" w:lineRule="auto"/>
        <w:ind w:right="107"/>
      </w:pPr>
      <w:r w:rsidRPr="0001400E">
        <w:rPr>
          <w:b/>
        </w:rPr>
        <w:t>MADDE 1</w:t>
      </w:r>
      <w:r w:rsidR="00B7331B" w:rsidRPr="0001400E">
        <w:rPr>
          <w:b/>
        </w:rPr>
        <w:t>2</w:t>
      </w:r>
      <w:r w:rsidRPr="0001400E">
        <w:rPr>
          <w:b/>
        </w:rPr>
        <w:t xml:space="preserve"> - </w:t>
      </w:r>
      <w:r w:rsidRPr="0001400E">
        <w:t>(1) Öğrencilerin, tecil hakkını kaybetme veya tecilin kaldırılarak askere alınma durumlarını belgelendirmeleri ve ilgili kurul tarafından uygun görülmesi halinde, talepleri mazeretle ilgili işlemlerde değerlendirilir.</w:t>
      </w:r>
    </w:p>
    <w:p w:rsidR="0034595D" w:rsidRPr="0001400E" w:rsidRDefault="0094635C">
      <w:pPr>
        <w:pStyle w:val="Balk1"/>
      </w:pPr>
      <w:r w:rsidRPr="0001400E">
        <w:t>Tayin</w:t>
      </w:r>
      <w:r w:rsidRPr="0001400E">
        <w:rPr>
          <w:spacing w:val="-1"/>
        </w:rPr>
        <w:t xml:space="preserve"> </w:t>
      </w:r>
      <w:r w:rsidRPr="0001400E">
        <w:t>ve</w:t>
      </w:r>
      <w:r w:rsidRPr="0001400E">
        <w:rPr>
          <w:spacing w:val="-2"/>
        </w:rPr>
        <w:t xml:space="preserve"> görevlendirme</w:t>
      </w:r>
    </w:p>
    <w:p w:rsidR="0034595D" w:rsidRPr="0001400E" w:rsidRDefault="0094635C">
      <w:pPr>
        <w:pStyle w:val="GvdeMetni"/>
        <w:spacing w:before="178" w:line="259" w:lineRule="auto"/>
        <w:ind w:right="112"/>
      </w:pPr>
      <w:r w:rsidRPr="0001400E">
        <w:rPr>
          <w:b/>
        </w:rPr>
        <w:t>MADDE 1</w:t>
      </w:r>
      <w:r w:rsidR="00B7331B" w:rsidRPr="0001400E">
        <w:rPr>
          <w:b/>
        </w:rPr>
        <w:t>3</w:t>
      </w:r>
      <w:r w:rsidRPr="0001400E">
        <w:rPr>
          <w:b/>
        </w:rPr>
        <w:t xml:space="preserve"> - </w:t>
      </w:r>
      <w:r w:rsidRPr="0001400E">
        <w:t>(1) Kamu görevi olan öğrencilerin, bağlı oldukları kuruluşlarca kayıtlı oldukları Dekanlık ve Müdürlüklerin bulunduğu şehrin dışına tayin olmaları veya görevlendirilmeleri durumunu belgelendirmeleri ve ilgili kurul tarafından uygun görülmesi halinde, talepleri mazeretle ilgili işlemlerde değerlendirilir.</w:t>
      </w:r>
    </w:p>
    <w:p w:rsidR="0034595D" w:rsidRPr="0001400E" w:rsidRDefault="0094635C">
      <w:pPr>
        <w:pStyle w:val="Balk1"/>
      </w:pPr>
      <w:r w:rsidRPr="0001400E">
        <w:t>Yurt</w:t>
      </w:r>
      <w:r w:rsidRPr="0001400E">
        <w:rPr>
          <w:spacing w:val="-3"/>
        </w:rPr>
        <w:t xml:space="preserve"> </w:t>
      </w:r>
      <w:r w:rsidRPr="0001400E">
        <w:t>dışı</w:t>
      </w:r>
      <w:r w:rsidRPr="0001400E">
        <w:rPr>
          <w:spacing w:val="1"/>
        </w:rPr>
        <w:t xml:space="preserve"> </w:t>
      </w:r>
      <w:r w:rsidRPr="0001400E">
        <w:t>burs, staj</w:t>
      </w:r>
      <w:r w:rsidRPr="0001400E">
        <w:rPr>
          <w:spacing w:val="-1"/>
        </w:rPr>
        <w:t xml:space="preserve"> </w:t>
      </w:r>
      <w:r w:rsidRPr="0001400E">
        <w:t>ve</w:t>
      </w:r>
      <w:r w:rsidRPr="0001400E">
        <w:rPr>
          <w:spacing w:val="-1"/>
        </w:rPr>
        <w:t xml:space="preserve"> </w:t>
      </w:r>
      <w:r w:rsidRPr="0001400E">
        <w:rPr>
          <w:spacing w:val="-2"/>
        </w:rPr>
        <w:t>araştırma</w:t>
      </w:r>
    </w:p>
    <w:p w:rsidR="0034595D" w:rsidRPr="0001400E" w:rsidRDefault="0094635C">
      <w:pPr>
        <w:pStyle w:val="GvdeMetni"/>
        <w:spacing w:line="259" w:lineRule="auto"/>
        <w:ind w:right="114"/>
      </w:pPr>
      <w:r w:rsidRPr="0001400E">
        <w:rPr>
          <w:b/>
        </w:rPr>
        <w:t>MADDE 1</w:t>
      </w:r>
      <w:r w:rsidR="00B7331B" w:rsidRPr="0001400E">
        <w:rPr>
          <w:b/>
        </w:rPr>
        <w:t>4</w:t>
      </w:r>
      <w:r w:rsidRPr="0001400E">
        <w:rPr>
          <w:b/>
        </w:rPr>
        <w:t xml:space="preserve">- </w:t>
      </w:r>
      <w:r w:rsidRPr="0001400E">
        <w:t xml:space="preserve">(1) Öğrencilerin, yurt dışında öğrenim ve eğitimlerine katkıda bulunacak burs, staj ve araştırma gibi imkânları elde ettiğini belgelendirmeleri ve ilgili kurul tarafından </w:t>
      </w:r>
      <w:r w:rsidRPr="0001400E">
        <w:lastRenderedPageBreak/>
        <w:t>uygun görülmesi halinde, talepleri mazeretle ilgili işlemlerde değerlendirilir.</w:t>
      </w:r>
    </w:p>
    <w:p w:rsidR="0001400E" w:rsidRDefault="0001400E">
      <w:pPr>
        <w:pStyle w:val="Balk1"/>
        <w:rPr>
          <w:spacing w:val="-2"/>
        </w:rPr>
      </w:pPr>
    </w:p>
    <w:p w:rsidR="0034595D" w:rsidRPr="0001400E" w:rsidRDefault="0094635C">
      <w:pPr>
        <w:pStyle w:val="Balk1"/>
      </w:pPr>
      <w:r w:rsidRPr="0001400E">
        <w:rPr>
          <w:spacing w:val="-2"/>
        </w:rPr>
        <w:t>Etkinlikler</w:t>
      </w:r>
    </w:p>
    <w:p w:rsidR="0034595D" w:rsidRPr="0001400E" w:rsidRDefault="0094635C">
      <w:pPr>
        <w:pStyle w:val="GvdeMetni"/>
        <w:spacing w:before="181" w:line="259" w:lineRule="auto"/>
        <w:ind w:right="107"/>
      </w:pPr>
      <w:r w:rsidRPr="0001400E">
        <w:rPr>
          <w:b/>
        </w:rPr>
        <w:t>MADDE 1</w:t>
      </w:r>
      <w:r w:rsidR="00B7331B" w:rsidRPr="0001400E">
        <w:rPr>
          <w:b/>
        </w:rPr>
        <w:t>5</w:t>
      </w:r>
      <w:r w:rsidRPr="0001400E">
        <w:rPr>
          <w:b/>
        </w:rPr>
        <w:t xml:space="preserve">- </w:t>
      </w:r>
      <w:r w:rsidRPr="0001400E">
        <w:t>(1) Öğrencilerin, belgelendirmek şartıyla ulusal veya uluslararası etkinlik</w:t>
      </w:r>
      <w:r w:rsidR="00F248A4">
        <w:t>lerde Türkiye’yi veya üniversiteyi</w:t>
      </w:r>
      <w:r w:rsidRPr="0001400E">
        <w:t xml:space="preserve"> temsil etmesi durumunda yol dâhil katıldıkları süreler boyunca ilgili kurul tarafından uygun görülmesi halinde, talepleri mazeretle ilgili işlemlerde değerlendirilir.</w:t>
      </w:r>
    </w:p>
    <w:p w:rsidR="0034595D" w:rsidRPr="0001400E" w:rsidRDefault="0094635C">
      <w:pPr>
        <w:pStyle w:val="Balk1"/>
        <w:spacing w:before="159"/>
      </w:pPr>
      <w:r w:rsidRPr="0001400E">
        <w:t>Sınavların</w:t>
      </w:r>
      <w:r w:rsidRPr="0001400E">
        <w:rPr>
          <w:spacing w:val="-6"/>
        </w:rPr>
        <w:t xml:space="preserve"> </w:t>
      </w:r>
      <w:r w:rsidRPr="0001400E">
        <w:rPr>
          <w:spacing w:val="-2"/>
        </w:rPr>
        <w:t>çakışması</w:t>
      </w:r>
    </w:p>
    <w:p w:rsidR="0034595D" w:rsidRPr="0001400E" w:rsidRDefault="0094635C">
      <w:pPr>
        <w:pStyle w:val="GvdeMetni"/>
        <w:spacing w:before="178" w:line="259" w:lineRule="auto"/>
        <w:ind w:right="110"/>
      </w:pPr>
      <w:r w:rsidRPr="0001400E">
        <w:rPr>
          <w:b/>
        </w:rPr>
        <w:t>MADDE</w:t>
      </w:r>
      <w:r w:rsidRPr="0001400E">
        <w:rPr>
          <w:b/>
          <w:spacing w:val="-3"/>
        </w:rPr>
        <w:t xml:space="preserve"> </w:t>
      </w:r>
      <w:r w:rsidRPr="0001400E">
        <w:rPr>
          <w:b/>
        </w:rPr>
        <w:t>1</w:t>
      </w:r>
      <w:r w:rsidR="00B7331B" w:rsidRPr="0001400E">
        <w:rPr>
          <w:b/>
        </w:rPr>
        <w:t>6</w:t>
      </w:r>
      <w:r w:rsidRPr="0001400E">
        <w:rPr>
          <w:b/>
          <w:spacing w:val="-3"/>
        </w:rPr>
        <w:t xml:space="preserve"> </w:t>
      </w:r>
      <w:r w:rsidRPr="0001400E">
        <w:rPr>
          <w:b/>
        </w:rPr>
        <w:t>-</w:t>
      </w:r>
      <w:r w:rsidRPr="0001400E">
        <w:rPr>
          <w:b/>
          <w:spacing w:val="-2"/>
        </w:rPr>
        <w:t xml:space="preserve"> </w:t>
      </w:r>
      <w:r w:rsidRPr="0001400E">
        <w:t>(1)</w:t>
      </w:r>
      <w:r w:rsidRPr="0001400E">
        <w:rPr>
          <w:spacing w:val="-5"/>
        </w:rPr>
        <w:t xml:space="preserve"> </w:t>
      </w:r>
      <w:r w:rsidRPr="0001400E">
        <w:t>Öğrenciler</w:t>
      </w:r>
      <w:r w:rsidRPr="0001400E">
        <w:rPr>
          <w:spacing w:val="-3"/>
        </w:rPr>
        <w:t xml:space="preserve"> </w:t>
      </w:r>
      <w:r w:rsidRPr="0001400E">
        <w:t>mazeret</w:t>
      </w:r>
      <w:r w:rsidRPr="0001400E">
        <w:rPr>
          <w:spacing w:val="-3"/>
        </w:rPr>
        <w:t xml:space="preserve"> </w:t>
      </w:r>
      <w:r w:rsidRPr="0001400E">
        <w:t>sınav</w:t>
      </w:r>
      <w:r w:rsidRPr="0001400E">
        <w:rPr>
          <w:spacing w:val="-3"/>
        </w:rPr>
        <w:t xml:space="preserve"> </w:t>
      </w:r>
      <w:r w:rsidRPr="0001400E">
        <w:t>haklarının</w:t>
      </w:r>
      <w:r w:rsidRPr="0001400E">
        <w:rPr>
          <w:spacing w:val="-3"/>
        </w:rPr>
        <w:t xml:space="preserve"> </w:t>
      </w:r>
      <w:r w:rsidRPr="0001400E">
        <w:t>bulunduğu</w:t>
      </w:r>
      <w:r w:rsidRPr="0001400E">
        <w:rPr>
          <w:spacing w:val="-3"/>
        </w:rPr>
        <w:t xml:space="preserve"> </w:t>
      </w:r>
      <w:r w:rsidRPr="0001400E">
        <w:t>sınavlarının</w:t>
      </w:r>
      <w:r w:rsidRPr="0001400E">
        <w:rPr>
          <w:spacing w:val="-3"/>
        </w:rPr>
        <w:t xml:space="preserve"> </w:t>
      </w:r>
      <w:r w:rsidRPr="0001400E">
        <w:t>çakışması durumunda, belgelendirmeleri şartıyla, aynı tarih ve saatte yapılan sınavlarından ilgili kurul tarafından uygun görülmesi halinde, diğer bölümlerden/programlardan alınan derslerin sınavları için</w:t>
      </w:r>
      <w:r w:rsidR="001F3404" w:rsidRPr="0001400E">
        <w:t xml:space="preserve"> </w:t>
      </w:r>
      <w:r w:rsidRPr="0001400E">
        <w:t>mazeretli sayılırlar.</w:t>
      </w:r>
    </w:p>
    <w:p w:rsidR="001F3404" w:rsidRPr="0001400E" w:rsidRDefault="001F3404">
      <w:pPr>
        <w:spacing w:line="259" w:lineRule="auto"/>
        <w:rPr>
          <w:sz w:val="24"/>
          <w:szCs w:val="24"/>
        </w:rPr>
      </w:pPr>
    </w:p>
    <w:p w:rsidR="0034595D" w:rsidRPr="0001400E" w:rsidRDefault="001F3404">
      <w:pPr>
        <w:pStyle w:val="Balk1"/>
        <w:spacing w:before="74"/>
      </w:pPr>
      <w:r w:rsidRPr="0001400E">
        <w:t>O</w:t>
      </w:r>
      <w:r w:rsidR="0094635C" w:rsidRPr="0001400E">
        <w:t>lağanüstü</w:t>
      </w:r>
      <w:r w:rsidR="0094635C" w:rsidRPr="0001400E">
        <w:rPr>
          <w:spacing w:val="-8"/>
        </w:rPr>
        <w:t xml:space="preserve"> </w:t>
      </w:r>
      <w:r w:rsidR="0094635C" w:rsidRPr="0001400E">
        <w:t>yönetim</w:t>
      </w:r>
      <w:r w:rsidR="0094635C" w:rsidRPr="0001400E">
        <w:rPr>
          <w:spacing w:val="-7"/>
        </w:rPr>
        <w:t xml:space="preserve"> </w:t>
      </w:r>
      <w:r w:rsidR="0094635C" w:rsidRPr="0001400E">
        <w:rPr>
          <w:spacing w:val="-2"/>
        </w:rPr>
        <w:t>durumları</w:t>
      </w:r>
    </w:p>
    <w:p w:rsidR="0034595D" w:rsidRPr="0001400E" w:rsidRDefault="0094635C">
      <w:pPr>
        <w:pStyle w:val="GvdeMetni"/>
        <w:spacing w:before="176" w:line="259" w:lineRule="auto"/>
        <w:ind w:right="112"/>
      </w:pPr>
      <w:r w:rsidRPr="0001400E">
        <w:rPr>
          <w:b/>
        </w:rPr>
        <w:t>MADDE 1</w:t>
      </w:r>
      <w:r w:rsidR="00B7331B" w:rsidRPr="0001400E">
        <w:rPr>
          <w:b/>
        </w:rPr>
        <w:t>7</w:t>
      </w:r>
      <w:r w:rsidRPr="0001400E">
        <w:rPr>
          <w:b/>
        </w:rPr>
        <w:t xml:space="preserve">- </w:t>
      </w:r>
      <w:r w:rsidR="00962FB9" w:rsidRPr="00962FB9">
        <w:t>(1)</w:t>
      </w:r>
      <w:r w:rsidR="00962FB9">
        <w:rPr>
          <w:b/>
        </w:rPr>
        <w:t xml:space="preserve"> </w:t>
      </w:r>
      <w:r w:rsidRPr="0001400E">
        <w:t>Merkezi/taşra yönetimleri tarafından ilan edilen olağanüstü hal, sıkıyönetim ya da sokağ</w:t>
      </w:r>
      <w:r w:rsidR="002D4BB8">
        <w:t>a çıkma yasağı gibi nedenlerle Ü</w:t>
      </w:r>
      <w:r w:rsidRPr="0001400E">
        <w:t>niversiteye gelme imkânı</w:t>
      </w:r>
      <w:r w:rsidRPr="0001400E">
        <w:rPr>
          <w:spacing w:val="40"/>
        </w:rPr>
        <w:t xml:space="preserve"> </w:t>
      </w:r>
      <w:r w:rsidRPr="0001400E">
        <w:t>bulunmayan öğrencilerin talepleri mazeretle ilgili işlemlerde değerlendirilir.</w:t>
      </w:r>
    </w:p>
    <w:p w:rsidR="0034595D" w:rsidRPr="0001400E" w:rsidRDefault="0094635C">
      <w:pPr>
        <w:pStyle w:val="Balk1"/>
      </w:pPr>
      <w:r w:rsidRPr="0001400E">
        <w:t>Diğer</w:t>
      </w:r>
      <w:r w:rsidRPr="0001400E">
        <w:rPr>
          <w:spacing w:val="-2"/>
        </w:rPr>
        <w:t xml:space="preserve"> </w:t>
      </w:r>
      <w:r w:rsidRPr="0001400E">
        <w:t>mazeret</w:t>
      </w:r>
      <w:r w:rsidRPr="0001400E">
        <w:rPr>
          <w:spacing w:val="-2"/>
        </w:rPr>
        <w:t xml:space="preserve"> halleri</w:t>
      </w:r>
    </w:p>
    <w:p w:rsidR="0034595D" w:rsidRPr="0001400E" w:rsidRDefault="0094635C">
      <w:pPr>
        <w:pStyle w:val="GvdeMetni"/>
        <w:spacing w:before="178" w:line="261" w:lineRule="auto"/>
        <w:ind w:right="113"/>
      </w:pPr>
      <w:r w:rsidRPr="0001400E">
        <w:rPr>
          <w:b/>
        </w:rPr>
        <w:t>MADDE 1</w:t>
      </w:r>
      <w:r w:rsidR="00B7331B" w:rsidRPr="0001400E">
        <w:rPr>
          <w:b/>
        </w:rPr>
        <w:t>8</w:t>
      </w:r>
      <w:r w:rsidRPr="0001400E">
        <w:rPr>
          <w:b/>
        </w:rPr>
        <w:t xml:space="preserve">- </w:t>
      </w:r>
      <w:r w:rsidR="001C521A" w:rsidRPr="0001400E">
        <w:t>(1)</w:t>
      </w:r>
      <w:r w:rsidR="001C521A" w:rsidRPr="0001400E">
        <w:rPr>
          <w:b/>
        </w:rPr>
        <w:t xml:space="preserve"> </w:t>
      </w:r>
      <w:r w:rsidRPr="0001400E">
        <w:t xml:space="preserve">Öğrenciler, </w:t>
      </w:r>
      <w:r w:rsidR="00A62C02">
        <w:t>ilgili a</w:t>
      </w:r>
      <w:r w:rsidR="001C521A" w:rsidRPr="0001400E">
        <w:t xml:space="preserve">kademik </w:t>
      </w:r>
      <w:r w:rsidR="00A62C02">
        <w:t>b</w:t>
      </w:r>
      <w:r w:rsidR="001C521A" w:rsidRPr="0001400E">
        <w:t>irim</w:t>
      </w:r>
      <w:r w:rsidRPr="0001400E">
        <w:t xml:space="preserve"> </w:t>
      </w:r>
      <w:r w:rsidR="00A62C02">
        <w:t>y</w:t>
      </w:r>
      <w:r w:rsidRPr="0001400E">
        <w:t xml:space="preserve">önetim </w:t>
      </w:r>
      <w:r w:rsidR="00A62C02">
        <w:t>k</w:t>
      </w:r>
      <w:r w:rsidRPr="0001400E">
        <w:t>urulunda haklı mazeret olarak kabul edilen diğer hallerde de mazeretli sayılırlar.</w:t>
      </w:r>
    </w:p>
    <w:p w:rsidR="0034595D" w:rsidRPr="0001400E" w:rsidRDefault="0094635C">
      <w:pPr>
        <w:pStyle w:val="GvdeMetni"/>
        <w:spacing w:before="154" w:line="259" w:lineRule="auto"/>
        <w:ind w:right="105"/>
      </w:pPr>
      <w:r w:rsidRPr="0001400E">
        <w:t>(</w:t>
      </w:r>
      <w:r w:rsidR="001C521A" w:rsidRPr="0001400E">
        <w:t>2</w:t>
      </w:r>
      <w:r w:rsidRPr="0001400E">
        <w:t>) Ön</w:t>
      </w:r>
      <w:r w:rsidR="00A62C02">
        <w:t xml:space="preserve"> </w:t>
      </w:r>
      <w:r w:rsidRPr="0001400E">
        <w:t xml:space="preserve">lisans ve </w:t>
      </w:r>
      <w:r w:rsidR="00A62C02">
        <w:t>l</w:t>
      </w:r>
      <w:r w:rsidRPr="0001400E">
        <w:t xml:space="preserve">isans programlarında, bu Yönergenin “Ölüm” ve “Etkinlikler” ile ilgili maddeler dışındaki mazeretler, derslere devam durumunda dikkate </w:t>
      </w:r>
      <w:r w:rsidRPr="0001400E">
        <w:rPr>
          <w:spacing w:val="-2"/>
        </w:rPr>
        <w:t>alınmaz.</w:t>
      </w:r>
    </w:p>
    <w:p w:rsidR="0034595D" w:rsidRPr="0001400E" w:rsidRDefault="0094635C">
      <w:pPr>
        <w:pStyle w:val="Balk1"/>
        <w:spacing w:before="157"/>
      </w:pPr>
      <w:r w:rsidRPr="0001400E">
        <w:t>Hüküm</w:t>
      </w:r>
      <w:r w:rsidRPr="0001400E">
        <w:rPr>
          <w:spacing w:val="-9"/>
        </w:rPr>
        <w:t xml:space="preserve"> </w:t>
      </w:r>
      <w:r w:rsidRPr="0001400E">
        <w:t>bulunmayan</w:t>
      </w:r>
      <w:r w:rsidRPr="0001400E">
        <w:rPr>
          <w:spacing w:val="-4"/>
        </w:rPr>
        <w:t xml:space="preserve"> </w:t>
      </w:r>
      <w:r w:rsidRPr="0001400E">
        <w:rPr>
          <w:spacing w:val="-2"/>
        </w:rPr>
        <w:t>haller</w:t>
      </w:r>
    </w:p>
    <w:p w:rsidR="0034595D" w:rsidRPr="0001400E" w:rsidRDefault="0094635C">
      <w:pPr>
        <w:pStyle w:val="GvdeMetni"/>
        <w:spacing w:before="181" w:line="259" w:lineRule="auto"/>
        <w:ind w:right="110"/>
      </w:pPr>
      <w:r w:rsidRPr="0001400E">
        <w:rPr>
          <w:b/>
        </w:rPr>
        <w:t xml:space="preserve">MADDE </w:t>
      </w:r>
      <w:r w:rsidR="00B7331B" w:rsidRPr="0001400E">
        <w:rPr>
          <w:b/>
        </w:rPr>
        <w:t>19</w:t>
      </w:r>
      <w:r w:rsidRPr="0001400E">
        <w:rPr>
          <w:b/>
        </w:rPr>
        <w:t xml:space="preserve"> – </w:t>
      </w:r>
      <w:r w:rsidRPr="0001400E">
        <w:t>(1) Bu Yönergede hüküm bulunmayan hallerde, ilgili diğer mevzuat hükümleri ile Üniversite Yönetim Kurulu ve/veya Senato kararları uygulanır.</w:t>
      </w:r>
    </w:p>
    <w:p w:rsidR="0034595D" w:rsidRPr="0001400E" w:rsidRDefault="0094635C">
      <w:pPr>
        <w:pStyle w:val="Balk1"/>
        <w:spacing w:before="162"/>
      </w:pPr>
      <w:r w:rsidRPr="0001400E">
        <w:rPr>
          <w:spacing w:val="-2"/>
        </w:rPr>
        <w:t>Yürürlük</w:t>
      </w:r>
    </w:p>
    <w:p w:rsidR="0034595D" w:rsidRPr="0001400E" w:rsidRDefault="0094635C">
      <w:pPr>
        <w:pStyle w:val="GvdeMetni"/>
        <w:spacing w:before="177"/>
        <w:ind w:left="721" w:firstLine="0"/>
        <w:jc w:val="left"/>
      </w:pPr>
      <w:r w:rsidRPr="0001400E">
        <w:rPr>
          <w:b/>
        </w:rPr>
        <w:t>MADDE</w:t>
      </w:r>
      <w:r w:rsidRPr="0001400E">
        <w:rPr>
          <w:b/>
          <w:spacing w:val="-4"/>
        </w:rPr>
        <w:t xml:space="preserve"> </w:t>
      </w:r>
      <w:r w:rsidR="006E45D6" w:rsidRPr="0001400E">
        <w:rPr>
          <w:b/>
        </w:rPr>
        <w:t>20</w:t>
      </w:r>
      <w:r w:rsidRPr="0001400E">
        <w:rPr>
          <w:b/>
          <w:spacing w:val="-2"/>
        </w:rPr>
        <w:t xml:space="preserve"> </w:t>
      </w:r>
      <w:r w:rsidRPr="0001400E">
        <w:rPr>
          <w:b/>
        </w:rPr>
        <w:t>-</w:t>
      </w:r>
      <w:r w:rsidRPr="0001400E">
        <w:rPr>
          <w:b/>
          <w:spacing w:val="-2"/>
        </w:rPr>
        <w:t xml:space="preserve"> </w:t>
      </w:r>
      <w:r w:rsidRPr="0001400E">
        <w:t>(1)</w:t>
      </w:r>
      <w:r w:rsidRPr="0001400E">
        <w:rPr>
          <w:spacing w:val="-2"/>
        </w:rPr>
        <w:t xml:space="preserve"> </w:t>
      </w:r>
      <w:r w:rsidRPr="0001400E">
        <w:t>Bu Yönerge,</w:t>
      </w:r>
      <w:r w:rsidRPr="0001400E">
        <w:rPr>
          <w:spacing w:val="-1"/>
        </w:rPr>
        <w:t xml:space="preserve"> </w:t>
      </w:r>
      <w:r w:rsidRPr="0001400E">
        <w:t>Senatoda</w:t>
      </w:r>
      <w:r w:rsidRPr="0001400E">
        <w:rPr>
          <w:spacing w:val="-3"/>
        </w:rPr>
        <w:t xml:space="preserve"> </w:t>
      </w:r>
      <w:r w:rsidRPr="0001400E">
        <w:t>kabul</w:t>
      </w:r>
      <w:r w:rsidRPr="0001400E">
        <w:rPr>
          <w:spacing w:val="-2"/>
        </w:rPr>
        <w:t xml:space="preserve"> </w:t>
      </w:r>
      <w:r w:rsidRPr="0001400E">
        <w:t>edildiği</w:t>
      </w:r>
      <w:r w:rsidRPr="0001400E">
        <w:rPr>
          <w:spacing w:val="-1"/>
        </w:rPr>
        <w:t xml:space="preserve"> </w:t>
      </w:r>
      <w:r w:rsidRPr="0001400E">
        <w:t>tarihte</w:t>
      </w:r>
      <w:r w:rsidRPr="0001400E">
        <w:rPr>
          <w:spacing w:val="1"/>
        </w:rPr>
        <w:t xml:space="preserve"> </w:t>
      </w:r>
      <w:r w:rsidRPr="0001400E">
        <w:t xml:space="preserve">yürürlüğe </w:t>
      </w:r>
      <w:r w:rsidRPr="0001400E">
        <w:rPr>
          <w:spacing w:val="-2"/>
        </w:rPr>
        <w:t>girer.</w:t>
      </w:r>
    </w:p>
    <w:p w:rsidR="0034595D" w:rsidRPr="0001400E" w:rsidRDefault="0094635C">
      <w:pPr>
        <w:pStyle w:val="Balk1"/>
        <w:spacing w:before="185"/>
      </w:pPr>
      <w:r w:rsidRPr="0001400E">
        <w:rPr>
          <w:spacing w:val="-2"/>
        </w:rPr>
        <w:t>Yürütme</w:t>
      </w:r>
    </w:p>
    <w:p w:rsidR="0034595D" w:rsidRDefault="0094635C">
      <w:pPr>
        <w:pStyle w:val="GvdeMetni"/>
        <w:spacing w:before="178"/>
        <w:ind w:left="721" w:firstLine="0"/>
        <w:jc w:val="left"/>
        <w:rPr>
          <w:spacing w:val="-2"/>
        </w:rPr>
      </w:pPr>
      <w:r w:rsidRPr="0001400E">
        <w:rPr>
          <w:b/>
        </w:rPr>
        <w:t>MADDE</w:t>
      </w:r>
      <w:r w:rsidRPr="0001400E">
        <w:rPr>
          <w:b/>
          <w:spacing w:val="-4"/>
        </w:rPr>
        <w:t xml:space="preserve"> </w:t>
      </w:r>
      <w:r w:rsidRPr="0001400E">
        <w:rPr>
          <w:b/>
        </w:rPr>
        <w:t>2</w:t>
      </w:r>
      <w:r w:rsidR="006E45D6" w:rsidRPr="0001400E">
        <w:rPr>
          <w:b/>
        </w:rPr>
        <w:t>1</w:t>
      </w:r>
      <w:r w:rsidRPr="0001400E">
        <w:rPr>
          <w:b/>
        </w:rPr>
        <w:t>-</w:t>
      </w:r>
      <w:r w:rsidRPr="0001400E">
        <w:rPr>
          <w:b/>
          <w:spacing w:val="-3"/>
        </w:rPr>
        <w:t xml:space="preserve"> </w:t>
      </w:r>
      <w:r w:rsidRPr="0001400E">
        <w:t>(1)</w:t>
      </w:r>
      <w:r w:rsidRPr="0001400E">
        <w:rPr>
          <w:spacing w:val="-1"/>
        </w:rPr>
        <w:t xml:space="preserve"> </w:t>
      </w:r>
      <w:r w:rsidRPr="0001400E">
        <w:t>Bu Yönergeye ait</w:t>
      </w:r>
      <w:r w:rsidRPr="0001400E">
        <w:rPr>
          <w:spacing w:val="-2"/>
        </w:rPr>
        <w:t xml:space="preserve"> </w:t>
      </w:r>
      <w:r w:rsidRPr="0001400E">
        <w:t>hükümler,</w:t>
      </w:r>
      <w:r w:rsidRPr="0001400E">
        <w:rPr>
          <w:spacing w:val="-1"/>
        </w:rPr>
        <w:t xml:space="preserve"> </w:t>
      </w:r>
      <w:r w:rsidRPr="0001400E">
        <w:t>Rektör</w:t>
      </w:r>
      <w:r w:rsidRPr="0001400E">
        <w:rPr>
          <w:spacing w:val="-2"/>
        </w:rPr>
        <w:t xml:space="preserve"> </w:t>
      </w:r>
      <w:r w:rsidRPr="0001400E">
        <w:t>tarafından</w:t>
      </w:r>
      <w:r w:rsidRPr="0001400E">
        <w:rPr>
          <w:spacing w:val="3"/>
        </w:rPr>
        <w:t xml:space="preserve"> </w:t>
      </w:r>
      <w:r w:rsidRPr="0001400E">
        <w:rPr>
          <w:spacing w:val="-2"/>
        </w:rPr>
        <w:t>yürütülür.</w:t>
      </w:r>
    </w:p>
    <w:tbl>
      <w:tblPr>
        <w:tblStyle w:val="TabloKlavuzu"/>
        <w:tblpPr w:leftFromText="141" w:rightFromText="141" w:vertAnchor="text" w:horzAnchor="margin" w:tblpY="240"/>
        <w:tblW w:w="0" w:type="auto"/>
        <w:tblLook w:val="04A0" w:firstRow="1" w:lastRow="0" w:firstColumn="1" w:lastColumn="0" w:noHBand="0" w:noVBand="1"/>
      </w:tblPr>
      <w:tblGrid>
        <w:gridCol w:w="4295"/>
        <w:gridCol w:w="4294"/>
      </w:tblGrid>
      <w:tr w:rsidR="001F5583" w:rsidTr="00425731">
        <w:tc>
          <w:tcPr>
            <w:tcW w:w="8589" w:type="dxa"/>
            <w:gridSpan w:val="2"/>
          </w:tcPr>
          <w:p w:rsidR="001F5583" w:rsidRPr="001F5583" w:rsidRDefault="001F5583" w:rsidP="001F5583">
            <w:pPr>
              <w:pStyle w:val="GvdeMetni"/>
              <w:spacing w:before="178"/>
              <w:ind w:left="0" w:firstLine="0"/>
              <w:jc w:val="left"/>
              <w:rPr>
                <w:b/>
              </w:rPr>
            </w:pPr>
            <w:r w:rsidRPr="001F5583">
              <w:rPr>
                <w:b/>
              </w:rPr>
              <w:t xml:space="preserve">                               Yönergede Değişiklik Yapan Senato Kararı</w:t>
            </w:r>
          </w:p>
        </w:tc>
      </w:tr>
      <w:tr w:rsidR="001F5583" w:rsidTr="001F5583">
        <w:tc>
          <w:tcPr>
            <w:tcW w:w="4295" w:type="dxa"/>
          </w:tcPr>
          <w:p w:rsidR="001F5583" w:rsidRPr="001F5583" w:rsidRDefault="001F5583" w:rsidP="001F5583">
            <w:pPr>
              <w:pStyle w:val="GvdeMetni"/>
              <w:spacing w:before="178"/>
              <w:ind w:left="0" w:firstLine="0"/>
              <w:jc w:val="left"/>
              <w:rPr>
                <w:b/>
              </w:rPr>
            </w:pPr>
            <w:r w:rsidRPr="001F5583">
              <w:rPr>
                <w:b/>
              </w:rPr>
              <w:t xml:space="preserve">Tarih </w:t>
            </w:r>
          </w:p>
        </w:tc>
        <w:tc>
          <w:tcPr>
            <w:tcW w:w="4294" w:type="dxa"/>
          </w:tcPr>
          <w:p w:rsidR="001F5583" w:rsidRPr="001F5583" w:rsidRDefault="001F5583" w:rsidP="001F5583">
            <w:pPr>
              <w:pStyle w:val="GvdeMetni"/>
              <w:spacing w:before="178"/>
              <w:ind w:left="0" w:firstLine="0"/>
              <w:jc w:val="left"/>
              <w:rPr>
                <w:b/>
              </w:rPr>
            </w:pPr>
            <w:r w:rsidRPr="001F5583">
              <w:rPr>
                <w:b/>
              </w:rPr>
              <w:t xml:space="preserve">           </w:t>
            </w:r>
            <w:r>
              <w:rPr>
                <w:b/>
              </w:rPr>
              <w:t xml:space="preserve">  </w:t>
            </w:r>
            <w:r w:rsidRPr="001F5583">
              <w:rPr>
                <w:b/>
              </w:rPr>
              <w:t xml:space="preserve"> Sayı </w:t>
            </w:r>
          </w:p>
        </w:tc>
      </w:tr>
      <w:tr w:rsidR="001F5583" w:rsidTr="001F5583">
        <w:tc>
          <w:tcPr>
            <w:tcW w:w="4295" w:type="dxa"/>
          </w:tcPr>
          <w:p w:rsidR="001F5583" w:rsidRPr="001F5583" w:rsidRDefault="001F5583" w:rsidP="001F5583">
            <w:pPr>
              <w:pStyle w:val="GvdeMetni"/>
              <w:spacing w:before="178"/>
              <w:ind w:left="0" w:firstLine="0"/>
              <w:jc w:val="left"/>
              <w:rPr>
                <w:b/>
              </w:rPr>
            </w:pPr>
            <w:r w:rsidRPr="001F5583">
              <w:rPr>
                <w:b/>
              </w:rPr>
              <w:t xml:space="preserve">07.07.2025 </w:t>
            </w:r>
          </w:p>
        </w:tc>
        <w:tc>
          <w:tcPr>
            <w:tcW w:w="4294" w:type="dxa"/>
          </w:tcPr>
          <w:p w:rsidR="001F5583" w:rsidRPr="001F5583" w:rsidRDefault="009E05E0" w:rsidP="001F5583">
            <w:pPr>
              <w:pStyle w:val="GvdeMetni"/>
              <w:spacing w:before="178"/>
              <w:ind w:left="0" w:firstLine="0"/>
              <w:jc w:val="left"/>
              <w:rPr>
                <w:b/>
              </w:rPr>
            </w:pPr>
            <w:r>
              <w:rPr>
                <w:b/>
              </w:rPr>
              <w:t xml:space="preserve">             2025-</w:t>
            </w:r>
            <w:r w:rsidR="001F5583" w:rsidRPr="001F5583">
              <w:rPr>
                <w:b/>
              </w:rPr>
              <w:t>11/03</w:t>
            </w:r>
          </w:p>
        </w:tc>
      </w:tr>
    </w:tbl>
    <w:p w:rsidR="001F5583" w:rsidRPr="0001400E" w:rsidRDefault="001F5583">
      <w:pPr>
        <w:pStyle w:val="GvdeMetni"/>
        <w:spacing w:before="178"/>
        <w:ind w:left="721" w:firstLine="0"/>
        <w:jc w:val="left"/>
      </w:pPr>
      <w:bookmarkStart w:id="0" w:name="_GoBack"/>
      <w:bookmarkEnd w:id="0"/>
    </w:p>
    <w:sectPr w:rsidR="001F5583" w:rsidRPr="0001400E">
      <w:headerReference w:type="default" r:id="rId7"/>
      <w:footerReference w:type="default" r:id="rId8"/>
      <w:pgSz w:w="11920" w:h="16850"/>
      <w:pgMar w:top="1340" w:right="1300" w:bottom="1280" w:left="1300" w:header="0" w:footer="10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87" w:rsidRDefault="001B5C87">
      <w:r>
        <w:separator/>
      </w:r>
    </w:p>
  </w:endnote>
  <w:endnote w:type="continuationSeparator" w:id="0">
    <w:p w:rsidR="001B5C87" w:rsidRDefault="001B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5D" w:rsidRDefault="0094635C">
    <w:pPr>
      <w:pStyle w:val="GvdeMetni"/>
      <w:spacing w:before="0" w:line="14" w:lineRule="auto"/>
      <w:ind w:left="0" w:firstLine="0"/>
      <w:jc w:val="left"/>
      <w:rPr>
        <w:sz w:val="20"/>
      </w:rPr>
    </w:pPr>
    <w:r>
      <w:rPr>
        <w:noProof/>
        <w:lang w:eastAsia="tr-TR"/>
      </w:rPr>
      <mc:AlternateContent>
        <mc:Choice Requires="wps">
          <w:drawing>
            <wp:anchor distT="0" distB="0" distL="0" distR="0" simplePos="0" relativeHeight="487542272" behindDoc="1" locked="0" layoutInCell="1" allowOverlap="1" wp14:anchorId="28E7B1B7" wp14:editId="5B997AD1">
              <wp:simplePos x="0" y="0"/>
              <wp:positionH relativeFrom="page">
                <wp:posOffset>3708780</wp:posOffset>
              </wp:positionH>
              <wp:positionV relativeFrom="page">
                <wp:posOffset>9865894</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34595D" w:rsidRDefault="0094635C">
                          <w:pPr>
                            <w:spacing w:before="11"/>
                            <w:ind w:left="60"/>
                          </w:pPr>
                          <w:r>
                            <w:rPr>
                              <w:spacing w:val="-10"/>
                            </w:rPr>
                            <w:fldChar w:fldCharType="begin"/>
                          </w:r>
                          <w:r>
                            <w:rPr>
                              <w:spacing w:val="-10"/>
                            </w:rPr>
                            <w:instrText xml:space="preserve"> PAGE </w:instrText>
                          </w:r>
                          <w:r>
                            <w:rPr>
                              <w:spacing w:val="-10"/>
                            </w:rPr>
                            <w:fldChar w:fldCharType="separate"/>
                          </w:r>
                          <w:r w:rsidR="00A6061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8E7B1B7" id="_x0000_t202" coordsize="21600,21600" o:spt="202" path="m,l,21600r21600,l21600,xe">
              <v:stroke joinstyle="miter"/>
              <v:path gradientshapeok="t" o:connecttype="rect"/>
            </v:shapetype>
            <v:shape id="Textbox 1" o:spid="_x0000_s1026" type="#_x0000_t202" style="position:absolute;margin-left:292.05pt;margin-top:776.85pt;width:12.55pt;height:14.2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" filled="f" stroked="f">
              <v:path arrowok="t"/>
              <v:textbox inset="0,0,0,0">
                <w:txbxContent>
                  <w:p w:rsidR="0034595D" w:rsidRDefault="0094635C">
                    <w:pPr>
                      <w:spacing w:before="11"/>
                      <w:ind w:left="60"/>
                    </w:pPr>
                    <w:r>
                      <w:rPr>
                        <w:spacing w:val="-10"/>
                      </w:rPr>
                      <w:fldChar w:fldCharType="begin"/>
                    </w:r>
                    <w:r>
                      <w:rPr>
                        <w:spacing w:val="-10"/>
                      </w:rPr>
                      <w:instrText xml:space="preserve"> PAGE </w:instrText>
                    </w:r>
                    <w:r>
                      <w:rPr>
                        <w:spacing w:val="-10"/>
                      </w:rPr>
                      <w:fldChar w:fldCharType="separate"/>
                    </w:r>
                    <w:r w:rsidR="00A6061C">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87" w:rsidRDefault="001B5C87">
      <w:r>
        <w:separator/>
      </w:r>
    </w:p>
  </w:footnote>
  <w:footnote w:type="continuationSeparator" w:id="0">
    <w:p w:rsidR="001B5C87" w:rsidRDefault="001B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E2" w:rsidRDefault="002825E2" w:rsidP="002825E2">
    <w:pPr>
      <w:pStyle w:val="stBilgi"/>
      <w:rPr>
        <w:b/>
      </w:rPr>
    </w:pPr>
  </w:p>
  <w:p w:rsidR="002825E2" w:rsidRPr="00DE2509" w:rsidRDefault="002825E2" w:rsidP="002825E2">
    <w:pPr>
      <w:pStyle w:val="stBilgi"/>
      <w:rPr>
        <w:b/>
      </w:rPr>
    </w:pPr>
  </w:p>
  <w:p w:rsidR="002825E2" w:rsidRPr="002825E2" w:rsidRDefault="002825E2" w:rsidP="002825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25B5D"/>
    <w:multiLevelType w:val="hybridMultilevel"/>
    <w:tmpl w:val="AC4460FA"/>
    <w:lvl w:ilvl="0" w:tplc="D4B6C710">
      <w:start w:val="1"/>
      <w:numFmt w:val="lowerLetter"/>
      <w:lvlText w:val="%1)"/>
      <w:lvlJc w:val="left"/>
      <w:pPr>
        <w:ind w:left="994" w:hanging="286"/>
      </w:pPr>
      <w:rPr>
        <w:rFonts w:ascii="Times New Roman" w:eastAsia="Times New Roman" w:hAnsi="Times New Roman" w:cs="Times New Roman" w:hint="default"/>
        <w:b w:val="0"/>
        <w:bCs w:val="0"/>
        <w:i w:val="0"/>
        <w:iCs w:val="0"/>
        <w:spacing w:val="-4"/>
        <w:w w:val="100"/>
        <w:sz w:val="24"/>
        <w:szCs w:val="24"/>
        <w:lang w:val="tr-TR" w:eastAsia="en-US" w:bidi="ar-SA"/>
      </w:rPr>
    </w:lvl>
    <w:lvl w:ilvl="1" w:tplc="44C0E3BC">
      <w:numFmt w:val="bullet"/>
      <w:lvlText w:val="•"/>
      <w:lvlJc w:val="left"/>
      <w:pPr>
        <w:ind w:left="1831" w:hanging="286"/>
      </w:pPr>
      <w:rPr>
        <w:rFonts w:hint="default"/>
        <w:lang w:val="tr-TR" w:eastAsia="en-US" w:bidi="ar-SA"/>
      </w:rPr>
    </w:lvl>
    <w:lvl w:ilvl="2" w:tplc="5748D0A8">
      <w:numFmt w:val="bullet"/>
      <w:lvlText w:val="•"/>
      <w:lvlJc w:val="left"/>
      <w:pPr>
        <w:ind w:left="2662" w:hanging="286"/>
      </w:pPr>
      <w:rPr>
        <w:rFonts w:hint="default"/>
        <w:lang w:val="tr-TR" w:eastAsia="en-US" w:bidi="ar-SA"/>
      </w:rPr>
    </w:lvl>
    <w:lvl w:ilvl="3" w:tplc="58B47FB6">
      <w:numFmt w:val="bullet"/>
      <w:lvlText w:val="•"/>
      <w:lvlJc w:val="left"/>
      <w:pPr>
        <w:ind w:left="3493" w:hanging="286"/>
      </w:pPr>
      <w:rPr>
        <w:rFonts w:hint="default"/>
        <w:lang w:val="tr-TR" w:eastAsia="en-US" w:bidi="ar-SA"/>
      </w:rPr>
    </w:lvl>
    <w:lvl w:ilvl="4" w:tplc="CC56A16A">
      <w:numFmt w:val="bullet"/>
      <w:lvlText w:val="•"/>
      <w:lvlJc w:val="left"/>
      <w:pPr>
        <w:ind w:left="4324" w:hanging="286"/>
      </w:pPr>
      <w:rPr>
        <w:rFonts w:hint="default"/>
        <w:lang w:val="tr-TR" w:eastAsia="en-US" w:bidi="ar-SA"/>
      </w:rPr>
    </w:lvl>
    <w:lvl w:ilvl="5" w:tplc="DD3C07A0">
      <w:numFmt w:val="bullet"/>
      <w:lvlText w:val="•"/>
      <w:lvlJc w:val="left"/>
      <w:pPr>
        <w:ind w:left="5155" w:hanging="286"/>
      </w:pPr>
      <w:rPr>
        <w:rFonts w:hint="default"/>
        <w:lang w:val="tr-TR" w:eastAsia="en-US" w:bidi="ar-SA"/>
      </w:rPr>
    </w:lvl>
    <w:lvl w:ilvl="6" w:tplc="F050BCEC">
      <w:numFmt w:val="bullet"/>
      <w:lvlText w:val="•"/>
      <w:lvlJc w:val="left"/>
      <w:pPr>
        <w:ind w:left="5986" w:hanging="286"/>
      </w:pPr>
      <w:rPr>
        <w:rFonts w:hint="default"/>
        <w:lang w:val="tr-TR" w:eastAsia="en-US" w:bidi="ar-SA"/>
      </w:rPr>
    </w:lvl>
    <w:lvl w:ilvl="7" w:tplc="3C5047D6">
      <w:numFmt w:val="bullet"/>
      <w:lvlText w:val="•"/>
      <w:lvlJc w:val="left"/>
      <w:pPr>
        <w:ind w:left="6817" w:hanging="286"/>
      </w:pPr>
      <w:rPr>
        <w:rFonts w:hint="default"/>
        <w:lang w:val="tr-TR" w:eastAsia="en-US" w:bidi="ar-SA"/>
      </w:rPr>
    </w:lvl>
    <w:lvl w:ilvl="8" w:tplc="55B21270">
      <w:numFmt w:val="bullet"/>
      <w:lvlText w:val="•"/>
      <w:lvlJc w:val="left"/>
      <w:pPr>
        <w:ind w:left="7648" w:hanging="28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5D"/>
    <w:rsid w:val="0001400E"/>
    <w:rsid w:val="00066D5C"/>
    <w:rsid w:val="000C1CB8"/>
    <w:rsid w:val="000E2D58"/>
    <w:rsid w:val="00125F26"/>
    <w:rsid w:val="00146A8A"/>
    <w:rsid w:val="001B5C87"/>
    <w:rsid w:val="001C521A"/>
    <w:rsid w:val="001F3404"/>
    <w:rsid w:val="001F5583"/>
    <w:rsid w:val="002825E2"/>
    <w:rsid w:val="002C3B1F"/>
    <w:rsid w:val="002C6886"/>
    <w:rsid w:val="002D4BB8"/>
    <w:rsid w:val="00300100"/>
    <w:rsid w:val="00344BAD"/>
    <w:rsid w:val="0034595D"/>
    <w:rsid w:val="0036068B"/>
    <w:rsid w:val="00416BAF"/>
    <w:rsid w:val="004B5B85"/>
    <w:rsid w:val="004E0F24"/>
    <w:rsid w:val="004E3BB0"/>
    <w:rsid w:val="005720E0"/>
    <w:rsid w:val="005C7C8A"/>
    <w:rsid w:val="00634EC3"/>
    <w:rsid w:val="006B61C5"/>
    <w:rsid w:val="006E45D6"/>
    <w:rsid w:val="00700177"/>
    <w:rsid w:val="00754A00"/>
    <w:rsid w:val="00766F6F"/>
    <w:rsid w:val="007E6974"/>
    <w:rsid w:val="0087182C"/>
    <w:rsid w:val="008B498D"/>
    <w:rsid w:val="008C47FA"/>
    <w:rsid w:val="008C498F"/>
    <w:rsid w:val="008D5AB3"/>
    <w:rsid w:val="00905993"/>
    <w:rsid w:val="00914110"/>
    <w:rsid w:val="00932993"/>
    <w:rsid w:val="0094635C"/>
    <w:rsid w:val="00962FB9"/>
    <w:rsid w:val="009E05E0"/>
    <w:rsid w:val="009E1600"/>
    <w:rsid w:val="00A325E1"/>
    <w:rsid w:val="00A5050B"/>
    <w:rsid w:val="00A6061C"/>
    <w:rsid w:val="00A62C02"/>
    <w:rsid w:val="00A870A5"/>
    <w:rsid w:val="00AC6F5B"/>
    <w:rsid w:val="00AD2CC8"/>
    <w:rsid w:val="00B7331B"/>
    <w:rsid w:val="00C02551"/>
    <w:rsid w:val="00C42A2E"/>
    <w:rsid w:val="00D01988"/>
    <w:rsid w:val="00E440ED"/>
    <w:rsid w:val="00E614B7"/>
    <w:rsid w:val="00EC37D4"/>
    <w:rsid w:val="00EF571F"/>
    <w:rsid w:val="00F248A4"/>
    <w:rsid w:val="00F53187"/>
    <w:rsid w:val="00F656CE"/>
    <w:rsid w:val="00F76959"/>
    <w:rsid w:val="00F90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AA2D0-D0A5-4BD6-A976-B2A24417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64"/>
      <w:ind w:left="7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75"/>
      <w:ind w:left="118" w:firstLine="602"/>
      <w:jc w:val="both"/>
    </w:pPr>
    <w:rPr>
      <w:sz w:val="24"/>
      <w:szCs w:val="24"/>
    </w:rPr>
  </w:style>
  <w:style w:type="paragraph" w:styleId="ListeParagraf">
    <w:name w:val="List Paragraph"/>
    <w:basedOn w:val="Normal"/>
    <w:uiPriority w:val="1"/>
    <w:qFormat/>
    <w:pPr>
      <w:spacing w:before="182"/>
      <w:ind w:left="993" w:hanging="2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825E2"/>
    <w:pPr>
      <w:tabs>
        <w:tab w:val="center" w:pos="4536"/>
        <w:tab w:val="right" w:pos="9072"/>
      </w:tabs>
    </w:pPr>
  </w:style>
  <w:style w:type="character" w:customStyle="1" w:styleId="stBilgiChar">
    <w:name w:val="Üst Bilgi Char"/>
    <w:basedOn w:val="VarsaylanParagrafYazTipi"/>
    <w:link w:val="stBilgi"/>
    <w:uiPriority w:val="99"/>
    <w:rsid w:val="002825E2"/>
    <w:rPr>
      <w:rFonts w:ascii="Times New Roman" w:eastAsia="Times New Roman" w:hAnsi="Times New Roman" w:cs="Times New Roman"/>
      <w:lang w:val="tr-TR"/>
    </w:rPr>
  </w:style>
  <w:style w:type="paragraph" w:styleId="AltBilgi">
    <w:name w:val="footer"/>
    <w:basedOn w:val="Normal"/>
    <w:link w:val="AltBilgiChar"/>
    <w:uiPriority w:val="99"/>
    <w:unhideWhenUsed/>
    <w:rsid w:val="002825E2"/>
    <w:pPr>
      <w:tabs>
        <w:tab w:val="center" w:pos="4536"/>
        <w:tab w:val="right" w:pos="9072"/>
      </w:tabs>
    </w:pPr>
  </w:style>
  <w:style w:type="character" w:customStyle="1" w:styleId="AltBilgiChar">
    <w:name w:val="Alt Bilgi Char"/>
    <w:basedOn w:val="VarsaylanParagrafYazTipi"/>
    <w:link w:val="AltBilgi"/>
    <w:uiPriority w:val="99"/>
    <w:rsid w:val="002825E2"/>
    <w:rPr>
      <w:rFonts w:ascii="Times New Roman" w:eastAsia="Times New Roman" w:hAnsi="Times New Roman" w:cs="Times New Roman"/>
      <w:lang w:val="tr-TR"/>
    </w:rPr>
  </w:style>
  <w:style w:type="table" w:styleId="TabloKlavuzu">
    <w:name w:val="Table Grid"/>
    <w:basedOn w:val="NormalTablo"/>
    <w:uiPriority w:val="39"/>
    <w:rsid w:val="001F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Microsoft Word - KSBÜ Haklı ve Geçerli Nedenler Yönergesi 25.07.2019</vt:lpstr>
    </vt:vector>
  </TitlesOfParts>
  <Company>Silentall Unattended Installer</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KSBÜ Haklı ve Geçerli Nedenler Yönergesi 25.07.2019</dc:title>
  <dc:creator>Özay Özgür İlgördü</dc:creator>
  <cp:lastModifiedBy>ronaldinho424</cp:lastModifiedBy>
  <cp:revision>2</cp:revision>
  <cp:lastPrinted>2024-12-19T10:56:00Z</cp:lastPrinted>
  <dcterms:created xsi:type="dcterms:W3CDTF">2025-07-09T07:48:00Z</dcterms:created>
  <dcterms:modified xsi:type="dcterms:W3CDTF">2025-07-09T07:48:00Z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2013</vt:lpwstr>
  </property>
  <property fmtid="{D5CDD505-2E9C-101B-9397-08002B2CF9AE}" pid="4" name="LastSaved">
    <vt:filetime>2024-10-08T00:00:00Z</vt:filetime>
  </property>
  <property fmtid="{D5CDD505-2E9C-101B-9397-08002B2CF9AE}" pid="5" name="Producer">
    <vt:lpwstr>Microsoft® Word 2013</vt:lpwstr>
  </property>
</Properties>
</file>